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2C" w:rsidRPr="00756BCD" w:rsidRDefault="00D3492C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bookmarkStart w:id="0" w:name="_Toc422226215"/>
      <w:bookmarkStart w:id="1" w:name="_Toc423691867"/>
      <w:bookmarkStart w:id="2" w:name="_Toc423693497"/>
      <w:bookmarkStart w:id="3" w:name="_Toc423693575"/>
      <w:bookmarkStart w:id="4" w:name="_Toc424115963"/>
      <w:bookmarkStart w:id="5" w:name="_Toc424129438"/>
      <w:bookmarkStart w:id="6" w:name="_Toc425507795"/>
      <w:bookmarkStart w:id="7" w:name="_Toc425513160"/>
      <w:bookmarkStart w:id="8" w:name="_Toc425513206"/>
      <w:bookmarkStart w:id="9" w:name="_Toc425977500"/>
      <w:bookmarkStart w:id="10" w:name="_Toc436141419"/>
      <w:bookmarkStart w:id="11" w:name="_Toc436141737"/>
      <w:bookmarkStart w:id="12" w:name="_Toc436142765"/>
      <w:bookmarkStart w:id="13" w:name="_Toc436143308"/>
      <w:bookmarkStart w:id="14" w:name="_Toc436143645"/>
      <w:bookmarkStart w:id="15" w:name="_Toc436204381"/>
      <w:bookmarkStart w:id="16" w:name="_Toc436210779"/>
      <w:bookmarkStart w:id="17" w:name="_Toc436226037"/>
      <w:bookmarkStart w:id="18" w:name="_Toc436227770"/>
      <w:bookmarkStart w:id="19" w:name="_Toc436141420"/>
      <w:bookmarkStart w:id="20" w:name="_Toc436141738"/>
      <w:bookmarkStart w:id="21" w:name="_Toc436142766"/>
      <w:bookmarkStart w:id="22" w:name="_Toc436143309"/>
      <w:bookmarkStart w:id="23" w:name="_Toc436143646"/>
      <w:bookmarkStart w:id="24" w:name="_Toc436204382"/>
      <w:bookmarkStart w:id="25" w:name="_Toc436210780"/>
      <w:bookmarkStart w:id="26" w:name="_Toc436226038"/>
      <w:bookmarkStart w:id="27" w:name="_Toc436227771"/>
      <w:bookmarkStart w:id="28" w:name="_Toc436141421"/>
      <w:bookmarkStart w:id="29" w:name="_Toc436141739"/>
      <w:bookmarkStart w:id="30" w:name="_Toc436142767"/>
      <w:bookmarkStart w:id="31" w:name="_Toc436143310"/>
      <w:bookmarkStart w:id="32" w:name="_Toc436143647"/>
      <w:bookmarkStart w:id="33" w:name="_Toc436204383"/>
      <w:bookmarkStart w:id="34" w:name="_Toc436210781"/>
      <w:bookmarkStart w:id="35" w:name="_Toc436226039"/>
      <w:bookmarkStart w:id="36" w:name="_Toc436227772"/>
      <w:bookmarkStart w:id="37" w:name="_Toc436141422"/>
      <w:bookmarkStart w:id="38" w:name="_Toc436141740"/>
      <w:bookmarkStart w:id="39" w:name="_Toc436142768"/>
      <w:bookmarkStart w:id="40" w:name="_Toc436143311"/>
      <w:bookmarkStart w:id="41" w:name="_Toc436143648"/>
      <w:bookmarkStart w:id="42" w:name="_Toc436204384"/>
      <w:bookmarkStart w:id="43" w:name="_Toc436210782"/>
      <w:bookmarkStart w:id="44" w:name="_Toc436226040"/>
      <w:bookmarkStart w:id="45" w:name="_Toc436227773"/>
      <w:bookmarkStart w:id="46" w:name="_Toc436141423"/>
      <w:bookmarkStart w:id="47" w:name="_Toc436141741"/>
      <w:bookmarkStart w:id="48" w:name="_Toc436142769"/>
      <w:bookmarkStart w:id="49" w:name="_Toc436143312"/>
      <w:bookmarkStart w:id="50" w:name="_Toc436143649"/>
      <w:bookmarkStart w:id="51" w:name="_Toc436204385"/>
      <w:bookmarkStart w:id="52" w:name="_Toc436210783"/>
      <w:bookmarkStart w:id="53" w:name="_Toc436226041"/>
      <w:bookmarkStart w:id="54" w:name="_Toc436227774"/>
      <w:bookmarkStart w:id="55" w:name="_Toc436141424"/>
      <w:bookmarkStart w:id="56" w:name="_Toc436141742"/>
      <w:bookmarkStart w:id="57" w:name="_Toc436142770"/>
      <w:bookmarkStart w:id="58" w:name="_Toc436143313"/>
      <w:bookmarkStart w:id="59" w:name="_Toc436143650"/>
      <w:bookmarkStart w:id="60" w:name="_Toc436204386"/>
      <w:bookmarkStart w:id="61" w:name="_Toc436210784"/>
      <w:bookmarkStart w:id="62" w:name="_Toc436226042"/>
      <w:bookmarkStart w:id="63" w:name="_Toc436227775"/>
      <w:bookmarkStart w:id="64" w:name="_Toc299442637"/>
      <w:bookmarkStart w:id="65" w:name="_Toc299443192"/>
      <w:bookmarkStart w:id="66" w:name="_Toc299443682"/>
      <w:bookmarkStart w:id="67" w:name="_Toc299442638"/>
      <w:bookmarkStart w:id="68" w:name="_Toc299443193"/>
      <w:bookmarkStart w:id="69" w:name="_Toc299443683"/>
      <w:bookmarkStart w:id="70" w:name="_Toc454374498"/>
      <w:bookmarkStart w:id="71" w:name="_Toc454376195"/>
      <w:bookmarkStart w:id="72" w:name="_Toc454374508"/>
      <w:bookmarkStart w:id="73" w:name="_Toc454376205"/>
      <w:bookmarkStart w:id="74" w:name="_Toc454374511"/>
      <w:bookmarkStart w:id="75" w:name="_Toc454376208"/>
      <w:bookmarkStart w:id="76" w:name="_Toc454374513"/>
      <w:bookmarkStart w:id="77" w:name="_Toc454376210"/>
      <w:bookmarkStart w:id="78" w:name="_Toc436141512"/>
      <w:bookmarkStart w:id="79" w:name="_Toc436141830"/>
      <w:bookmarkStart w:id="80" w:name="_Toc436142858"/>
      <w:bookmarkStart w:id="81" w:name="_Toc436143401"/>
      <w:bookmarkStart w:id="82" w:name="_Toc436143738"/>
      <w:bookmarkStart w:id="83" w:name="_Toc436204466"/>
      <w:bookmarkStart w:id="84" w:name="_Toc454202122"/>
      <w:bookmarkStart w:id="85" w:name="_Toc454202426"/>
      <w:bookmarkStart w:id="86" w:name="_Toc454350263"/>
      <w:bookmarkStart w:id="87" w:name="_Toc454374538"/>
      <w:bookmarkStart w:id="88" w:name="_Toc454376235"/>
      <w:bookmarkStart w:id="89" w:name="_Toc454202123"/>
      <w:bookmarkStart w:id="90" w:name="_Toc454202427"/>
      <w:bookmarkStart w:id="91" w:name="_Toc454350264"/>
      <w:bookmarkStart w:id="92" w:name="_Toc454374539"/>
      <w:bookmarkStart w:id="93" w:name="_Toc454376236"/>
      <w:bookmarkStart w:id="94" w:name="_Toc454202124"/>
      <w:bookmarkStart w:id="95" w:name="_Toc454202428"/>
      <w:bookmarkStart w:id="96" w:name="_Toc454350265"/>
      <w:bookmarkStart w:id="97" w:name="_Toc454374540"/>
      <w:bookmarkStart w:id="98" w:name="_Toc454376237"/>
      <w:bookmarkStart w:id="99" w:name="_Toc436141515"/>
      <w:bookmarkStart w:id="100" w:name="_Toc436141833"/>
      <w:bookmarkStart w:id="101" w:name="_Toc436142861"/>
      <w:bookmarkStart w:id="102" w:name="_Toc436143404"/>
      <w:bookmarkStart w:id="103" w:name="_Toc436143741"/>
      <w:bookmarkStart w:id="104" w:name="_Toc436204469"/>
      <w:bookmarkStart w:id="105" w:name="_Toc436210863"/>
      <w:bookmarkStart w:id="106" w:name="_Toc436226121"/>
      <w:bookmarkStart w:id="107" w:name="_Toc436227854"/>
      <w:bookmarkStart w:id="108" w:name="_Toc436141519"/>
      <w:bookmarkStart w:id="109" w:name="_Toc436141837"/>
      <w:bookmarkStart w:id="110" w:name="_Toc436142865"/>
      <w:bookmarkStart w:id="111" w:name="_Toc436143408"/>
      <w:bookmarkStart w:id="112" w:name="_Toc436143745"/>
      <w:bookmarkStart w:id="113" w:name="_Toc436204473"/>
      <w:bookmarkStart w:id="114" w:name="_Toc436210867"/>
      <w:bookmarkStart w:id="115" w:name="_Toc436226125"/>
      <w:bookmarkStart w:id="116" w:name="_Toc436227858"/>
      <w:bookmarkStart w:id="117" w:name="_Toc436141523"/>
      <w:bookmarkStart w:id="118" w:name="_Toc436141841"/>
      <w:bookmarkStart w:id="119" w:name="_Toc436142869"/>
      <w:bookmarkStart w:id="120" w:name="_Toc436143412"/>
      <w:bookmarkStart w:id="121" w:name="_Toc436143749"/>
      <w:bookmarkStart w:id="122" w:name="_Toc436204477"/>
      <w:bookmarkStart w:id="123" w:name="_Toc436210871"/>
      <w:bookmarkStart w:id="124" w:name="_Toc436226129"/>
      <w:bookmarkStart w:id="125" w:name="_Toc436227862"/>
      <w:bookmarkStart w:id="126" w:name="_Toc436141530"/>
      <w:bookmarkStart w:id="127" w:name="_Toc436141848"/>
      <w:bookmarkStart w:id="128" w:name="_Toc436142876"/>
      <w:bookmarkStart w:id="129" w:name="_Toc436143419"/>
      <w:bookmarkStart w:id="130" w:name="_Toc436143756"/>
      <w:bookmarkStart w:id="131" w:name="_Toc436204484"/>
      <w:bookmarkStart w:id="132" w:name="_Toc436210878"/>
      <w:bookmarkStart w:id="133" w:name="_Toc436226136"/>
      <w:bookmarkStart w:id="134" w:name="_Toc436227869"/>
      <w:bookmarkStart w:id="135" w:name="_Toc299442697"/>
      <w:bookmarkStart w:id="136" w:name="_Toc299442698"/>
      <w:bookmarkStart w:id="137" w:name="_Toc308433241"/>
      <w:bookmarkStart w:id="138" w:name="_Toc308436607"/>
      <w:bookmarkStart w:id="139" w:name="_Toc308433242"/>
      <w:bookmarkStart w:id="140" w:name="_Toc308436608"/>
      <w:bookmarkStart w:id="141" w:name="_Toc308433243"/>
      <w:bookmarkStart w:id="142" w:name="_Toc308436609"/>
      <w:bookmarkStart w:id="143" w:name="_Toc308433244"/>
      <w:bookmarkStart w:id="144" w:name="_Toc308436610"/>
      <w:bookmarkStart w:id="145" w:name="_Toc308433245"/>
      <w:bookmarkStart w:id="146" w:name="_Toc308436611"/>
      <w:bookmarkStart w:id="147" w:name="_Toc436381052"/>
      <w:bookmarkStart w:id="148" w:name="_Toc436387722"/>
      <w:bookmarkStart w:id="149" w:name="_Toc446323004"/>
      <w:bookmarkStart w:id="150" w:name="_Toc446335023"/>
      <w:bookmarkStart w:id="151" w:name="_Toc446497207"/>
      <w:bookmarkStart w:id="152" w:name="_Toc446497445"/>
      <w:bookmarkStart w:id="153" w:name="_Toc436141433"/>
      <w:bookmarkStart w:id="154" w:name="_Toc436141751"/>
      <w:bookmarkStart w:id="155" w:name="_Toc436142779"/>
      <w:bookmarkStart w:id="156" w:name="_Toc436143322"/>
      <w:bookmarkStart w:id="157" w:name="_Toc436143659"/>
      <w:bookmarkStart w:id="158" w:name="_Toc436204395"/>
      <w:bookmarkStart w:id="159" w:name="_Toc436210793"/>
      <w:bookmarkStart w:id="160" w:name="_Toc436226051"/>
      <w:bookmarkStart w:id="161" w:name="_Toc436227784"/>
      <w:bookmarkStart w:id="162" w:name="_Toc451855553"/>
      <w:bookmarkStart w:id="163" w:name="_Toc451858270"/>
      <w:bookmarkStart w:id="164" w:name="_Toc451858784"/>
      <w:bookmarkStart w:id="165" w:name="_Toc46690337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 w:rsidRPr="00756BCD">
        <w:rPr>
          <w:rFonts w:ascii="Myriad Pro Light SemiExt" w:eastAsia="Calibri" w:hAnsi="Myriad Pro Light SemiExt" w:cs="Arial"/>
          <w:i/>
          <w:sz w:val="24"/>
          <w:szCs w:val="24"/>
        </w:rPr>
        <w:t xml:space="preserve">Załącznik nr 1 do OPZ </w:t>
      </w:r>
    </w:p>
    <w:bookmarkEnd w:id="162"/>
    <w:bookmarkEnd w:id="163"/>
    <w:bookmarkEnd w:id="164"/>
    <w:bookmarkEnd w:id="165"/>
    <w:p w:rsidR="00D3492C" w:rsidRPr="00756BCD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56BCD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Wymagane dane techniczne elementów Stanowiska/Stanowiska</w:t>
      </w:r>
    </w:p>
    <w:p w:rsidR="00D3492C" w:rsidRPr="005F5F6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Opis dotyczy poszczególnych 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Zadań i C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zęści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 których mowa w punkcie 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4.1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OPZ</w:t>
      </w:r>
    </w:p>
    <w:p w:rsidR="005F5F6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0409AF" w:rsidRDefault="000409AF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Zadanie nr 1 </w:t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– opracowanie dokumentacji projektowej stanowiska do bezodbiciowego badania pól elektromagnetycznych od urządzeń i systemów techniki morskiej wraz z dostawą, montażem, uruchomieniem stanowiska </w:t>
      </w:r>
      <w:r w:rsidR="00712430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i pełnieniem nadzoru autorskiego. Zadanie nr 1 obejmuje swoim zakresem </w:t>
      </w:r>
      <w:r w:rsidR="00712430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3(trzy) części, tj.:</w:t>
      </w:r>
    </w:p>
    <w:p w:rsidR="000409AF" w:rsidRPr="00756BCD" w:rsidRDefault="000409A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D3492C" w:rsidRPr="0052233C" w:rsidRDefault="0052233C" w:rsidP="005F5F6F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t>Część 1 -&gt;</w:t>
      </w:r>
      <w:r w:rsidR="005F5F6F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Komora </w:t>
      </w:r>
      <w:proofErr w:type="spellStart"/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semi-bezodbiciowa</w:t>
      </w:r>
      <w:proofErr w:type="spellEnd"/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(SAC 10M) wraz z</w:t>
      </w:r>
      <w:r w:rsidR="005F5F6F" w:rsidRPr="0052233C">
        <w:rPr>
          <w:rFonts w:ascii="Myriad Pro Light SemiExt" w:eastAsia="Calibri" w:hAnsi="Myriad Pro Light SemiExt" w:cs="Arial"/>
          <w:b/>
          <w:sz w:val="24"/>
          <w:szCs w:val="24"/>
        </w:rPr>
        <w:t>e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zbiornikiem pomiarowym: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Typ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komora </w:t>
            </w:r>
            <w:proofErr w:type="spellStart"/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semi-bezodbiciowa</w:t>
            </w:r>
            <w:proofErr w:type="spellEnd"/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(SAC 10M) przeznaczona do  pomiarów emisji oraz testów odporności,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- 10m pole pomiarowe do pomiarów wg</w:t>
            </w:r>
            <w:r w:rsidR="00D07EE7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D07EE7" w:rsidRPr="00D07EE7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aktualnych norm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EN 55016/CISPR 16, EN 55032/CISPR 32,</w:t>
            </w:r>
          </w:p>
          <w:p w:rsidR="00D3492C" w:rsidRPr="00B31250" w:rsidRDefault="00D3492C" w:rsidP="002645FA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pomiaru emisji wg MIL-STD-461 F/G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oraz</w:t>
            </w:r>
            <w:proofErr w:type="spellEnd"/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NO-06-A200/A500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odporności promieniowanej wg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aktualnej normy </w:t>
            </w: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EN 61000-4-3,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-Komora przystosowana do pomiarów odporności promieniowanej wg  MIL-STD-461 F/G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NO-06-A200/A500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testów odporności na impulsy NEMP zgodnie z MIL-STD-461/RS105,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przylegające pomieszczenie do zainstalowania wzmacniaczy oraz do monitoringu i sterowania pomiarami (AR/CR).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Zakres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Urządzenia: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elektryczne,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elektroniczne,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telekomunikacyjne,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zasilane z sieci jedno lub trójfazowej,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zasilane bateryjnie,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</w:t>
            </w:r>
            <w:r w:rsidR="00B31250"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a pracujące w środowisku wodnym,</w:t>
            </w:r>
          </w:p>
          <w:p w:rsidR="00B31250" w:rsidRPr="00B31250" w:rsidRDefault="00B31250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hAnsi="Myriad Pro Light SemiExt" w:cs="Arial"/>
                <w:sz w:val="20"/>
                <w:szCs w:val="20"/>
              </w:rPr>
              <w:t>urządzenia wydzielające spaliny, ciepło i gazy.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emisji)</w:t>
            </w:r>
          </w:p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10kHz do 40GHz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55016/CISPR 16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55025/CISPR 25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60945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61000-6-3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61000-6-4</w:t>
            </w:r>
          </w:p>
        </w:tc>
      </w:tr>
      <w:tr w:rsidR="00D3492C" w:rsidRPr="000B5CA8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odporności promieniowanej)</w:t>
            </w:r>
          </w:p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2MHz do 40GHz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61000-4-3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61000-6-1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61000-6-2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 55035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200E6D" w:rsidRDefault="009F5CBF" w:rsidP="009F5CBF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Gabaryty komory (zewnętrzne  wymiary ekranu </w:t>
            </w:r>
            <w:r w:rsidR="00D3492C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– długość x szerokość x wysokość)  - bez pomieszczenia AR/CR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C126FB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max wymiary</w:t>
            </w:r>
            <w:r w:rsidR="00173796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(zewnętrzny wymiar ekranu</w:t>
            </w:r>
            <w:r w:rsidR="00FD1EF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: </w:t>
            </w:r>
            <w:r w:rsidR="00FD1EF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22</w:t>
            </w:r>
            <w:r w:rsidR="00EB6D5C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m x 13,0m x 9</w:t>
            </w:r>
            <w:r w:rsidR="004D3996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m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</w:t>
            </w:r>
            <w:r w:rsidR="00EF0A1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FD1EF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wynikający</w:t>
            </w:r>
            <w:r w:rsidR="00EF0A1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projektu dla zadania „</w:t>
            </w:r>
            <w:r w:rsidR="00EF0A1B" w:rsidRPr="00200E6D">
              <w:rPr>
                <w:rFonts w:ascii="Myriad Pro Light SemiExt" w:hAnsi="Myriad Pro Light SemiExt" w:cs="Arial"/>
                <w:sz w:val="20"/>
                <w:szCs w:val="20"/>
              </w:rPr>
              <w:t xml:space="preserve">Budowa hali laboratoryjnej i stanowiska do badań pól magnetycznych wraz z niezbędną infrastrukturą techniczną”. </w:t>
            </w:r>
            <w:r w:rsidR="00FD1EFF" w:rsidRPr="00200E6D">
              <w:rPr>
                <w:rFonts w:ascii="Myriad Pro Light SemiExt" w:hAnsi="Myriad Pro Light SemiExt" w:cs="Arial"/>
                <w:sz w:val="20"/>
                <w:szCs w:val="20"/>
              </w:rPr>
              <w:t xml:space="preserve">Dopuszcza się </w:t>
            </w:r>
            <w:r w:rsidR="0098104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FD1EF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tolerancję </w:t>
            </w:r>
            <w:r w:rsidR="0098104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zewnętrznego wymiaru ekranu </w:t>
            </w:r>
            <w:r w:rsidR="00FD1EF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do - 7 %</w:t>
            </w:r>
            <w:r w:rsidR="009F5CBF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  <w:p w:rsidR="009F5CBF" w:rsidRPr="00200E6D" w:rsidRDefault="009F5CBF" w:rsidP="008D1A2E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Uwaga:</w:t>
            </w:r>
          </w:p>
          <w:p w:rsidR="00D3492C" w:rsidRPr="00200E6D" w:rsidRDefault="009F5CBF" w:rsidP="00A6039A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Rozwiązania projektowe zewnętrznej konstrukcji  wsporczej oraz innych elementów zewnętrznych</w:t>
            </w:r>
            <w:r w:rsidR="008D1A2E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mocowanych na konstrukcji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muszą być uzgodnione z Wykonawcą dokumentacji projektowej dla zadania „</w:t>
            </w:r>
            <w:r w:rsidRPr="00200E6D">
              <w:rPr>
                <w:rFonts w:ascii="Myriad Pro Light SemiExt" w:hAnsi="Myriad Pro Light SemiExt" w:cs="Arial"/>
                <w:sz w:val="20"/>
                <w:szCs w:val="20"/>
              </w:rPr>
              <w:t xml:space="preserve">Budowa </w:t>
            </w:r>
            <w:r w:rsidR="008D1A2E" w:rsidRPr="00200E6D">
              <w:rPr>
                <w:rFonts w:ascii="Myriad Pro Light SemiExt" w:hAnsi="Myriad Pro Light SemiExt" w:cs="Arial"/>
                <w:sz w:val="20"/>
                <w:szCs w:val="20"/>
              </w:rPr>
              <w:t>hali laboratoryjnej i </w:t>
            </w:r>
            <w:r w:rsidRPr="00200E6D">
              <w:rPr>
                <w:rFonts w:ascii="Myriad Pro Light SemiExt" w:hAnsi="Myriad Pro Light SemiExt" w:cs="Arial"/>
                <w:sz w:val="20"/>
                <w:szCs w:val="20"/>
              </w:rPr>
              <w:t xml:space="preserve">stanowiska do badań pól magnetycznych wraz z niezbędną infrastrukturą techniczną”. 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Stalowa konstrukcja wsporcza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niezależna od konstrukcji budynku,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zgodna z PN-EN 1090,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oznakowanie CE.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Konstrukcja i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parametry ekranu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- konstrukcja wykonana ze stalowych paneli obustronnie cynkowanych i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zabezpieczonych antykorozyjnie,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Podłoga  w komorze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p</w:t>
            </w:r>
            <w:r w:rsidR="00A553B3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odniesiona do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50cm </w:t>
            </w:r>
            <w:r w:rsidR="00B33021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(poziom podłogi w komorze </w:t>
            </w:r>
            <w:r w:rsidR="00EB6DB8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na poziomie</w:t>
            </w:r>
            <w:r w:rsidR="00B33021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posadzki laboratorium</w:t>
            </w:r>
            <w:r w:rsidR="00EB6DB8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uwzględnieniem możliwości zamknięcia drzwi do komory</w:t>
            </w:r>
            <w:r w:rsidR="00B33021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). Wysokość podniesienia musi umożliwiać zabudowę infrastruktur kablowej i silnika stołu obrotowego znajdujących się pod ww.  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musi stanowić metaliczną płaszczyznę,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podłogi min 5 000 kg/m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 paśmie stołu pomiarowego oraz od drzwi głównych do stołu w pozostałych miejscach 2 000  kg/m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200E6D" w:rsidRDefault="00D3492C" w:rsidP="00D3492C">
            <w:pPr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pod podłogą podniesioną należy  rozprowadzić niezbędną infrastrukturę i okablowanie, przy czym należy zapewnić możliwość zmian w okablowaniu bez konieczności demontażu podłogi np. poprzez ułożenie okablowania w duktach lub rurach do których końców będzie zapewniony dostęp. Ułożenie przewodów w wykonaniu TEMPEST.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Instalacja oświetleniowa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3C7C3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min. 300 lx nad stołem pomiarowym,</w:t>
            </w:r>
          </w:p>
          <w:p w:rsidR="00D3492C" w:rsidRPr="003C7C3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min. 150 lx w pozostałych obszarach komory,</w:t>
            </w:r>
          </w:p>
          <w:p w:rsidR="00D3492C" w:rsidRPr="003C7C3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współczynnik oddawania barw zastosowanych źródeł światła Ra≥0,75,</w:t>
            </w:r>
          </w:p>
          <w:p w:rsidR="00D3492C" w:rsidRPr="003C7C3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nie może stanowić źródła emisji elektromagnetycznej (nie może zakłócać pomiarów emisji urządzeń -wg standardu TEMPEST) – źródła światła wykonane w technologii halogenowej,</w:t>
            </w:r>
          </w:p>
          <w:p w:rsidR="00D3492C" w:rsidRPr="003C7C3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przewody oświetlenia wykonane wg. standardu TEMPEST,</w:t>
            </w:r>
          </w:p>
          <w:p w:rsidR="00D3492C" w:rsidRPr="003C7C3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dwusekcyjny włącznik światła od wewnątrz,</w:t>
            </w:r>
          </w:p>
          <w:p w:rsidR="00D3492C" w:rsidRPr="003C7C3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nad drzwiami z podtrzymaniem bateryjnym,</w:t>
            </w:r>
          </w:p>
          <w:p w:rsidR="00D3492C" w:rsidRPr="003C7C3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min 12 sztuk lamp halogenowych, 750W/punkt.</w:t>
            </w:r>
          </w:p>
          <w:p w:rsidR="004C69C0" w:rsidRPr="003C7C30" w:rsidRDefault="004C69C0" w:rsidP="004C69C0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hAnsi="Myriad Pro Light SemiExt"/>
                <w:sz w:val="20"/>
                <w:szCs w:val="20"/>
              </w:rPr>
            </w:pPr>
            <w:r w:rsidRPr="003C7C30">
              <w:rPr>
                <w:rFonts w:ascii="Myriad Pro Light SemiExt" w:hAnsi="Myriad Pro Light SemiExt"/>
                <w:sz w:val="20"/>
                <w:szCs w:val="20"/>
              </w:rPr>
              <w:t>Dopuszcza zastosowanie Lamp LED  (</w:t>
            </w:r>
            <w:r w:rsidRPr="003C7C30">
              <w:rPr>
                <w:rFonts w:ascii="Myriad Pro Light SemiExt" w:hAnsi="Myriad Pro Light SemiExt"/>
                <w:bCs/>
                <w:sz w:val="20"/>
                <w:szCs w:val="20"/>
              </w:rPr>
              <w:t>gwarantujących, że nie będą zaburzać pomiarów emisji urządzeń wg. standardu TEMPEST)</w:t>
            </w:r>
            <w:r w:rsidRPr="003C7C30">
              <w:rPr>
                <w:rFonts w:ascii="Myriad Pro Light SemiExt" w:hAnsi="Myriad Pro Light SemiExt"/>
                <w:sz w:val="20"/>
                <w:szCs w:val="20"/>
              </w:rPr>
              <w:t xml:space="preserve"> w ilości sztuk 4  na osobnym włączniku oraz przewodzie zasilającym wraz z min. 8 lampami halogenowymi na osobnym włączniku oraz przewodzie zasilającym. Lampy LED oraz Halogenowe muszą pracować niezależnie od siebie.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Uziemienie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-Uziemienie komory wykonane w standardzie TEMPEST,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-Wymagana rezystancja minimum 0,25Ω,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-Dostęp do miejsca pomiaru rezystancji w celu, okresowego pomiaru rezystancji.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Drzwi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1-skrzydłowe jedno-nożowe,  skrzydłowe półautomatyczne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1m ÷1,2m – szerokość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2m ÷ 2,</w:t>
            </w:r>
            <w:r w:rsidR="007E2166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2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m – wysokość</w:t>
            </w:r>
          </w:p>
          <w:p w:rsidR="00BF1AB3" w:rsidRDefault="00BF1AB3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Podane powyżej wymiary dotyczą światła drzwi.</w:t>
            </w:r>
          </w:p>
          <w:p w:rsidR="00C25995" w:rsidRPr="003C7C30" w:rsidRDefault="00C25995" w:rsidP="00C25995">
            <w:pPr>
              <w:keepNext/>
              <w:autoSpaceDE w:val="0"/>
              <w:autoSpaceDN w:val="0"/>
              <w:adjustRightInd w:val="0"/>
              <w:spacing w:after="240"/>
              <w:jc w:val="both"/>
              <w:rPr>
                <w:rFonts w:ascii="Myriad Pro Light SemiExt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hAnsi="Myriad Pro Light SemiExt"/>
                <w:sz w:val="20"/>
                <w:szCs w:val="20"/>
              </w:rPr>
              <w:t>Dopuszcza się  możliwość zastosowania drzwi</w:t>
            </w:r>
            <w:r w:rsidRPr="003C7C30">
              <w:rPr>
                <w:rFonts w:ascii="Myriad Pro Light SemiExt" w:hAnsi="Myriad Pro Light SemiExt" w:cs="Arial"/>
                <w:sz w:val="20"/>
                <w:szCs w:val="20"/>
              </w:rPr>
              <w:t xml:space="preserve"> skrzydłowych dwunożowych z podwójnym rzędem uszczelek, z zastrzeżeniem, iż muszą być spełnione pozostałe wymagania do drzwi zgodnie z wymaganiami opisu.</w:t>
            </w:r>
          </w:p>
          <w:p w:rsidR="00D3492C" w:rsidRPr="00200E6D" w:rsidRDefault="00B33021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kontroli otwartych drzwi</w:t>
            </w:r>
            <w:r w:rsidR="00D3492C"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 który umożliwi integrację ze </w:t>
            </w:r>
            <w:r w:rsidR="00D3492C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wzmacniaczami w pomieszczeniu AR/CR i ich wyłączenie w przypadku ot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warcia drzwi. Przewody sygnału kontroli otwartych drzwi</w:t>
            </w:r>
            <w:r w:rsidR="00D3492C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2-skrzydłowe ekranowane półautomatyczne dwuskrzydłowe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D3492C" w:rsidRPr="00200E6D" w:rsidRDefault="00685E27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3</w:t>
            </w:r>
            <w:r w:rsidR="00D3492C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m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÷ 3,5</w:t>
            </w:r>
            <w:r w:rsidR="003A4E9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m - szerokość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3,0m ÷ 3,5m – wysokość</w:t>
            </w:r>
          </w:p>
          <w:p w:rsidR="003A4E9B" w:rsidRPr="00200E6D" w:rsidRDefault="003A4E9B" w:rsidP="003A4E9B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Podane powyżej wymiary dotyczą światła drzwi.</w:t>
            </w:r>
          </w:p>
          <w:p w:rsidR="003A4E9B" w:rsidRPr="00200E6D" w:rsidRDefault="003A4E9B" w:rsidP="003A4E9B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Dopuszcza się możliwość instalacji drzwi przesuwnych. Możliwość zastosowania tego rozwiązanie nie może skutkować koniecznością zmian konstrukcji budynku laboratorium (np. filarów nośnych – aktualnie ich lokalizacja nie jest na skraju drogi wjazdu do budynku i komory).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rampa niwelująca próg, obciążalność rampy min 5 000 kg/m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 xml:space="preserve">2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zsynchronizowana z ruchem drzwi dwuskrzydłowych,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 który umożliwi integrację ze wzmacniaczami w pomieszczeniu AR/CR i ich wyłączenie w przypadku otwarcia drzwi. Przewody sygnału </w:t>
            </w:r>
            <w:proofErr w:type="spellStart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drzwi wyłożone ferrytem,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skuteczność ekranowania do 40GHz.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Stół pomiarowy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obrotowy (obrotnica), zainstalowany w podłodze :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o średnicy min. 5m,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max. 5,5m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min. 5000kg,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kontroler sterujący pracą stołu wraz z oprogramowaniem, wyposażony w interfejs </w:t>
            </w:r>
            <w:r w:rsidR="0097383C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umożliwiający jego zdalną obsługę,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stół zintegrowany z podłogą podniesioną w komorze,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panel dostępowy w środku stołu z gniazdami zasilającymi urządzenie badane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(2 gniazda 230V/32A, 1 gniazdo 400V/100A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DC).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 xml:space="preserve">Stół dielektryczny pomiarowy: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3x1m i wysokości 80cm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kilku procent wynikająca z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zapisów odpowiednich Norm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ustawienia na  nim urządzenia badanego o masie do 500kg,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spełniający wymagania jednorodności pola wg CISP16-1-4,  musi posiadać odpowiednio niską charakterystykę odbić.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do testów wg standardu MIL-STD-461F/G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 metalową uziemioną do ściany oraz podłogi komory płaszczyzną tworzącą stanowisko pomiarowe,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5x1m (2 stoły 2,5m)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i wysokości 80cm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kilku procent wynikająca z zapisów odpowiednich Norm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 demontażu i montażu oraz wniesienia i wyniesienia z komory,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stoły na dielektrycznych kółkach.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Maszt antenowy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wysokość skanowania 1 - 4m,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automatyczna zmiana wysokości i polaryzacji oraz nachylenia anteny w  zakresie 0 do 45 stopni,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adaptery do zamocowania wszystkich anten na maszcie,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kontroler sterujący pracą masztu wraz z oprogramowaniem, wyposażony w interfejs umożliwiający jego zdalną obsługę 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wolne kanały do sterowania– min 1,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ustawień ręcznych kontrolera z panelu.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elektryczna zmiana wysokości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pneumatyczna zmiana polaryzacji,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System CCTV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40GHz,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poziom emisji elektromagnetycznej nie zakłócający pomiarów w komorze,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Wykonanie zgodnie z wymaganiami </w:t>
            </w:r>
            <w:proofErr w:type="spellStart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Tempest</w:t>
            </w:r>
            <w:proofErr w:type="spellEnd"/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System CCTV składa się z: 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jednej kamery ekranowanej zainstalowanej na ścianie z głowicą obrotową pion/</w:t>
            </w:r>
            <w:r w:rsidR="000627A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poziom min 40x zoomem optycznym. Dopuszcza się zoom x 30</w:t>
            </w:r>
            <w:r w:rsidR="002E73E4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przy pracy kamery</w:t>
            </w:r>
            <w:r w:rsidR="000627A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standardzie Full-HD,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-jednej kamery ekranowanej zainstalowanej na przenośnym statywie z głowicą obrotową pion/poziom</w:t>
            </w:r>
            <w:r w:rsidR="000627A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dielektrycznego statywu z głowicą umożliwiającą automatyczny obrót kamery w pionie i poziomie,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interkomu do komunikacji głosowej lub odsłuchu EUT,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sterownika z możliwością nagrywania na dysk i 2 monitorów min 24” z kompletem okablowania,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zasilanie sieciowe 230V.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3C7C3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Panele wentylacyjne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3C7C30" w:rsidRDefault="00D3492C" w:rsidP="0096635D">
            <w:pPr>
              <w:spacing w:after="0" w:line="288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min. 24 paneli wentylacyjnych (40 GHz, min 300mm x 300mm</w:t>
            </w:r>
            <w:r w:rsidR="00462FCB"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="0096635D"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- </w:t>
            </w:r>
            <w:r w:rsidR="0096635D" w:rsidRPr="003C7C30">
              <w:rPr>
                <w:bCs/>
                <w:sz w:val="20"/>
                <w:szCs w:val="20"/>
              </w:rPr>
              <w:t>z uwagą, iż całkowita powierzchnia odprowadzenia powietrza musi być identyczna</w:t>
            </w: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3C7C3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podłączenia do instalacji wentylacyjnej budynku,</w:t>
            </w:r>
          </w:p>
          <w:p w:rsidR="00D3492C" w:rsidRPr="003C7C3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wyposażone w kołnierze</w:t>
            </w:r>
            <w:r w:rsidR="00462FCB"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umożliwiającego połączenie do instalacji budynku (projekt realizowany przez Wykonawcę dokumentacji projektowej Inwestycji) 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Bezpieczeństwo p.poż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zasysający laserowy system detekcji dymu  obejmujący jedną strefą komorę i pomieszczenie AR/CR,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integracji z nadrzędnym systemem p.poż. budynku,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autonomiczny alarm świetlno-dźwiękowy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Filtry RF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filtry o tłumienności wtrąceniowej nie gorszej niż skuteczność ekranowania komory, spełniające wymagania dla pomiarów emisji urządzeń TEMPEST,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63A, 400V,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100A, 400V,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32A, 250V,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- 2x  filtr zasilający 1-fazowy </w:t>
            </w:r>
            <w:r w:rsidR="00EE0AE6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2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x 16A, 250V,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32A, 400V,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DC (400VDC / 32A, 2 linie) dla zasilania DC,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100VDC/10A (8-lini, 4-pary),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250VDC/32A (2-linie, 1-para),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filtr(y) do zasilania oświetlenia komory i wyposażenia własnego komory,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-filtry do oświetlenia awaryjnego.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Absorbery i ferryty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 hybrydowy (płytki ferrytowe + czynne objętościowo absorbery piramidalne), -zakres pracy absorbera hybrydowego min 30MHz do 40GHz,</w:t>
            </w:r>
          </w:p>
          <w:p w:rsidR="00C1572D" w:rsidRPr="00200E6D" w:rsidRDefault="00D3492C" w:rsidP="00C1572D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absorbery piramidalne  wykonane z materiału oddającego ciepło (polipropylen, poliuretan). </w:t>
            </w:r>
            <w:r w:rsidR="00C7281A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D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opuszcza się stosowania absorberów opartych</w:t>
            </w:r>
            <w:r w:rsidR="001D7D1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na innych materiałach np.: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na polistyrenie,</w:t>
            </w:r>
            <w:r w:rsidR="00C7281A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C1572D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pod warunkiem są odpowiednie do spełnienia wymagań norm wskazanych w Części 1, 2, 3 i 4 wymienionych w niniejszym załączniku do OPZ. Zakres pomiarowy emisji promieniowanych od 10kHz do 40GHz (włącznie).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powierzchnia ścian (w tym drzwi) i sufitów pokryta płytką ferrytową (dopuszcza się lokalny brak ferrytów np. w panelach przejściowych i wentylacyjnych, o  ile  nie wpłynie to istotnie na parametry komory,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związane z badaniami TEMPEST),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 wymiany bloku piramid w przypadku ich uszkodzenia, 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zestaw absorberów do ułożenia na podłodze podczas pomiarów emisji promieniowanej powyżej 1GHz oraz przy testach odporności promieniowanej,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nakładki rozjaśniające na ścianie i suficie ( nadruk/oklejenie odpowiedniego </w:t>
            </w:r>
            <w:proofErr w:type="spellStart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loga</w:t>
            </w:r>
            <w:proofErr w:type="spellEnd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nazwy firmy na wybranych nakładkach)</w:t>
            </w:r>
          </w:p>
          <w:p w:rsidR="00D3492C" w:rsidRPr="00200E6D" w:rsidRDefault="00D3492C" w:rsidP="00462FCB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wózki do składowania </w:t>
            </w:r>
            <w:r w:rsidR="00462FC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wszystkich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absorberów</w:t>
            </w:r>
            <w:r w:rsidR="00462FC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do ułożenia na podłodze przywołanych powyżej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 (wykonane w technologii umożliwiającej badania emisji urządzeń wg TEMPEST)</w:t>
            </w:r>
            <w:r w:rsidR="00E2328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– ilość kompletów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: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Ethernet 1Gbit,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RS232/485,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- 3x USB2.0,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- 3x HDMI,</w:t>
            </w:r>
          </w:p>
          <w:p w:rsidR="00D3492C" w:rsidRPr="00200E6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wyprowadzone w panelach podłogowych wewnątrz komory -  wskazanych  przez Zleceniodawcę,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wyprowadzone na zewnątrz komory na tablicy w pobliżu stanowiska operatora, 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rozbudowy o kolejne  2 konwertery,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osobne, separowane tory sygnałowe dla każdego konwertera,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niezależne od siebie włączanie / wyłącznie konwerterów,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18GHz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Panele przejściowe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62FCB" w:rsidRPr="0097383C" w:rsidRDefault="00D3492C" w:rsidP="00462FCB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- 6 paneli przejściowych min. 400 mm x 400 mm z przykręconą  płytką i pokrywą ferrytową,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do ustalenia a etapie projektu,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złącza: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N,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BNC,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SMA,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optyczne, 6-torowy falowód,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o średnicy min 50mm,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do odprowadzenia spalin średnica min 100mm,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 zestawy doprowadzenia wody (rura 3 x 1”), odprowadzenie wody (rura 3 x 2”).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Panele  podłogowe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62FCB" w:rsidRPr="0097383C" w:rsidRDefault="00D3492C" w:rsidP="00462FCB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- 6 zamykanych paneli podłogowych w komorze min 400mm x 400mm,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>– z tolerancją do 10 % lub większego wymiaru typoszeregu dla paneli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 do ustalenia na etapie projektu(w okolicy masztu antenowego oraz stołu pomiarowego),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12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10 szt. Przejście RF typu BNC,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SMA,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6 szt. Przejście optyczne typu S-ST,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24 szt. Przejście optyczne typu F-SMA,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Gniazdo zasilania AC 230V/16A jednofazowe 50Hz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230V/16A jednofazowe 60Hz,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400V/63A trójfazowe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400V/100A trójfazowe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400V/100A trójfazowe 60Hz,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4 </w:t>
            </w:r>
            <w:proofErr w:type="spellStart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zasilania DC 400V/32A, 2 linie DC,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1 </w:t>
            </w:r>
            <w:proofErr w:type="spellStart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zasilania DC 400V/100A, 2 linie DC,</w:t>
            </w:r>
          </w:p>
        </w:tc>
      </w:tr>
      <w:tr w:rsidR="00D3492C" w:rsidRPr="00D3492C" w:rsidTr="00110C3C">
        <w:trPr>
          <w:trHeight w:val="172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D3492C" w:rsidRPr="00200E6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200E6D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200E6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System wyciągu spalin</w:t>
            </w:r>
            <w:r w:rsidR="00A71B07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i gazów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przyłącze w okolicy stołu pomiarowego,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- 1 </w:t>
            </w:r>
            <w:proofErr w:type="spellStart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do odprowadzenia spalin średnica min 100mm</w:t>
            </w:r>
            <w:r w:rsidR="00462FC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 max 120mm.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rury do wyciągu spalin,</w:t>
            </w:r>
            <w:r w:rsidR="00462FC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zgodnie z odpowiednimi przepisami w tym zakresie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wskaźnik zanieczyszczenia spalinami w komorze,</w:t>
            </w:r>
          </w:p>
          <w:p w:rsidR="00D3492C" w:rsidRPr="00200E6D" w:rsidRDefault="00D3492C" w:rsidP="00B973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 blokada przed otwarciem drzwi w przypadku wysokiego współczynnika spalin.</w:t>
            </w:r>
            <w:r w:rsidR="00543203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Powyższa funkcjonalność powinna mieć </w:t>
            </w:r>
            <w:r w:rsidR="00B9732C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również </w:t>
            </w:r>
            <w:r w:rsidR="00543203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miejsce w obszarze gazów </w:t>
            </w:r>
            <w:r w:rsidR="00A71B07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(np. ozonu).</w:t>
            </w:r>
          </w:p>
        </w:tc>
      </w:tr>
      <w:tr w:rsidR="00D3492C" w:rsidRPr="00D3492C" w:rsidTr="00110C3C">
        <w:trPr>
          <w:trHeight w:val="74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Przyłącze sprężonego powietrza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- 2 przyłącza sprężonego powietrza w okolicy stołu pomiarowego,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wyprowadzenie na zewnątrz komory z przyłączem i regulatorem ciśnienia( maksymalne ciśnienie 8 bar)</w:t>
            </w:r>
          </w:p>
        </w:tc>
      </w:tr>
      <w:tr w:rsidR="00D3492C" w:rsidRPr="00D3492C" w:rsidTr="00110C3C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System zasilania w bieżącą wodę oraz odpływ wody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- 1 zestawy doprowadzenia wody (rura 3 x 1”), odprowadzenie wody (rura 3 x 2”),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system zabezpieczający przed zalaniem komory wodą, czujnik wilgotności,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kolumna demineralizacyjna.</w:t>
            </w:r>
          </w:p>
        </w:tc>
      </w:tr>
      <w:tr w:rsidR="00D3492C" w:rsidRPr="00D3492C" w:rsidTr="00110C3C">
        <w:trPr>
          <w:trHeight w:val="1805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Komory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urządzenie zapewniające klimatyzację (stałe warunki atmosferyczne wewnątrz komory</w:t>
            </w:r>
            <w:r w:rsidR="00C126FB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pomieszczeniach AR i CR)</w:t>
            </w:r>
            <w:r w:rsidR="002645FA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59531A" w:rsidRPr="00200E6D" w:rsidRDefault="0059531A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ma być niezależna od klimatyzacji budynku laboratorium i umożliwiać niezależną regulację (w tym utrzymanie różnych warunków) w każdym z ww. pomieszczeń.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czujniki umożliwiające kontrolowanie warunków atmosferycznych, </w:t>
            </w:r>
          </w:p>
          <w:p w:rsidR="00D3492C" w:rsidRPr="00200E6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utrzymywanie warunków atmosferycznych wewnątrz komory.</w:t>
            </w:r>
          </w:p>
        </w:tc>
      </w:tr>
      <w:tr w:rsidR="00D3492C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do zainstalowania wzmacniaczy AR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min. 4,0m x 2,5m x 3,0m, (długość x szerokość x wysokość)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</w:t>
            </w:r>
            <w:proofErr w:type="spellStart"/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toleracją</w:t>
            </w:r>
            <w:proofErr w:type="spellEnd"/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zwiększenia wymiarów do 10%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791C65" w:rsidRPr="0097383C" w:rsidRDefault="00D3492C" w:rsidP="00791C65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przejściowych do komory (min 400mm x 400mm) z przykręconą płytą,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="00791C65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  7/16”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400VAC 32 A trójfazowe 50Hz,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techniczna demontowana,  podniesiona nim.  500mm,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drzwi skrzydłowe półautomatyczne: 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wymiary  min 0,9m x 2,0m,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max. +10%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x (40GHz, rozmiar 500mm x 500mm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oświetlenie awaryjne z podtrzymaniem bateryjnym umieszczone nad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drzwiami,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Stoły, biurka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- 2 szt. Umożliwiające postawienie wymaganej dla związanego z elementem Stanowiska/Stanowiska osprzętem i przestrzeni dla swobodnego czytania dokumentów i tworzenia notatek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TEMPEST.</w:t>
            </w:r>
          </w:p>
        </w:tc>
      </w:tr>
      <w:tr w:rsidR="00D3492C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27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kontrolno- pomiarowe CR</w:t>
            </w:r>
            <w:r w:rsidRPr="009A7B5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miejsce pracy dla 2/3 osób (min. 6,0m x 4,0m x 3,0m)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max zwiększeniem wymiarów do 10%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przejściowe do komory z przykręconą płytą,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Przejście RF typ  7/16”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podłoga techniczna demontowana, 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drzwi skrzydłowe półautomatyczne:</w:t>
            </w:r>
          </w:p>
          <w:p w:rsidR="00791C65" w:rsidRPr="009A7B5C" w:rsidRDefault="00D3492C" w:rsidP="00791C65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wymiary  min 0,9m x 2,0m,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max. +10%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791C65" w:rsidRPr="009A7B5C" w:rsidRDefault="00D3492C" w:rsidP="00791C65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4x (40GHz, rozmiar min 300mm x 300mm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,  max. +10%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</w:t>
            </w:r>
            <w:r w:rsidRPr="009A7B5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.</w:t>
            </w:r>
          </w:p>
        </w:tc>
      </w:tr>
      <w:tr w:rsidR="00D3492C" w:rsidRPr="00D3492C" w:rsidTr="00110C3C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Zbiornik pomiarowy</w:t>
            </w:r>
          </w:p>
        </w:tc>
      </w:tr>
      <w:tr w:rsidR="00200E6D" w:rsidRPr="00200E6D" w:rsidTr="00A31F94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Dane dotyczące zbiornika pomiarowego.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zbiornik o wymiarach 2,5m x 1,5m </w:t>
            </w:r>
            <w:r w:rsidR="0052343E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x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1,5m</w:t>
            </w:r>
            <w:r w:rsidR="0052343E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(głębokość)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  <w:r w:rsidR="00791C65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5%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wykonanie z tworzywa sztucznego do wypełnienia wodą w całej objętości,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możliwość przewożenia zbiornika za pomocą wózka widłowego,</w:t>
            </w:r>
          </w:p>
          <w:p w:rsidR="00D3492C" w:rsidRPr="00200E6D" w:rsidRDefault="00D3492C" w:rsidP="00814E51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zbiornik wyposażony w </w:t>
            </w:r>
            <w:r w:rsidR="00791C65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uziemienie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zgodnie z MIL-STD-461, na dnie zbiornika z możliwością demontażu,</w:t>
            </w:r>
          </w:p>
        </w:tc>
      </w:tr>
      <w:tr w:rsidR="00200E6D" w:rsidRPr="00200E6D" w:rsidTr="00854BE7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1F94" w:rsidRPr="00200E6D" w:rsidRDefault="00A31F94" w:rsidP="00A31F94">
            <w:pPr>
              <w:spacing w:before="120" w:after="120" w:line="240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Zabezpieczenie </w:t>
            </w:r>
            <w:r w:rsidRPr="00200E6D">
              <w:rPr>
                <w:rFonts w:ascii="Myriad Pro Light SemiExt" w:eastAsia="Calibri" w:hAnsi="Myriad Pro Light SemiExt" w:cs="Arial"/>
                <w:b/>
                <w:sz w:val="24"/>
                <w:szCs w:val="24"/>
              </w:rPr>
              <w:t xml:space="preserve"> </w:t>
            </w: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Komory  przed zalaniem i uszkodzeniem mechanicznym</w:t>
            </w:r>
          </w:p>
        </w:tc>
      </w:tr>
      <w:tr w:rsidR="00200E6D" w:rsidRPr="00200E6D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31F94" w:rsidRPr="00200E6D" w:rsidRDefault="00A31F94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31F94" w:rsidRPr="00200E6D" w:rsidRDefault="00A31F94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Wymagania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A31F94" w:rsidRPr="00200E6D" w:rsidRDefault="00854BE7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Umiejscowione nad zewnętrzną konstrukcją Komory zadaszenie z tworzywa sztucznego zabezpieczające możliwość przedostania się wody czy też uderzenia odpadem poszycia dachowego. </w:t>
            </w:r>
          </w:p>
          <w:p w:rsidR="00854BE7" w:rsidRPr="00200E6D" w:rsidRDefault="00443B78" w:rsidP="00854BE7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Wokół zadaszenia powinien</w:t>
            </w:r>
            <w:r w:rsidR="00854BE7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znajdować się </w:t>
            </w:r>
            <w:r w:rsidR="00854BE7" w:rsidRPr="00200E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B175E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system rynien</w:t>
            </w:r>
            <w:r w:rsidR="00854BE7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, który będzie odprowadzał wodę z zadaszenia do wykonanego w ramach realizacji budynku systemu odwodnienia.</w:t>
            </w:r>
            <w:r w:rsidR="001B175E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Zadaszenie powinni obejmować min. 50 cm większy obszar niż wynika z rzutu poziomego komory.</w:t>
            </w:r>
          </w:p>
        </w:tc>
      </w:tr>
    </w:tbl>
    <w:p w:rsidR="0052233C" w:rsidRPr="00200E6D" w:rsidRDefault="0052233C" w:rsidP="0052233C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D3492C" w:rsidRPr="0052233C" w:rsidRDefault="0052233C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t xml:space="preserve">Cześć 2 -&gt;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emisji przewodzonych/promieniowanych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Zgodność z standardami (w zakresie pomiaru emisji) </w:t>
            </w: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 (</w:t>
            </w:r>
            <w:proofErr w:type="spellStart"/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full-compliance</w:t>
            </w:r>
            <w:proofErr w:type="spellEnd"/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MIL-STD 461G –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procedura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 RE102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PRE-02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Zakres pomiarowy od 10kHz do 40GHz</w:t>
            </w:r>
          </w:p>
        </w:tc>
      </w:tr>
      <w:tr w:rsidR="00D3492C" w:rsidRPr="000B5CA8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przewodzonej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procedura CE102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NO-06-A200/A500 – procedura PCE-02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Napięcie zasilania nadanych obiektów: 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AC: 230V/100A, 400V/100A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DC: 400V/100A 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procedury RE102 (do 18GHz) oraz RE103 (do 40GHz)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NO-06-A200/A500 - procedury PRE-02 (do 18GHz) oraz PRE-03 (do 40GHz)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Pionowa antena prętowa (rod-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zakresie częstotliwości min. 9kHz - 30MHz,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RE102,</w:t>
            </w:r>
          </w:p>
          <w:p w:rsidR="00D3492C" w:rsidRPr="00CA55F9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CA55F9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posiada złącze BNC 50 Ohm </w:t>
            </w:r>
            <w:r w:rsidR="008F3942" w:rsidRPr="00CA55F9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lub złącze N</w:t>
            </w:r>
            <w:r w:rsidRPr="00CA55F9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antena przystosowana do montażu na statywie,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do anteny,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zasilanie anteny za pomocą przewodu,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prętowej,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montażu przedwzmacniacza w szafie typu </w:t>
            </w:r>
            <w:proofErr w:type="spellStart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rack</w:t>
            </w:r>
            <w:proofErr w:type="spellEnd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aluminiowa płyta uziemiająca do anteny prętowej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 przeznaczony do anteny prętowej zgodny z normą MIL-STD-461F/G,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magnetyczna do pomiarów emisji zaburzeń zgodnie z komercyjnymi testami CISPR 32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9kHz-30MHz,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antena do pomiarów zgodnie z 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dwustożkowa (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biconicalantenna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częstotliwości min. 20MHz – 300MHz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do pomiarów emisji zaburzeń zgodnie z komercyjnymi testami CISPR 22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852B7B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zakres częstotliwości min. 3</w:t>
            </w:r>
            <w:r w:rsidR="00D3492C"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0MHz-6GHz, 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(Opcjonalnie zestaw dwóch anten)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współczynnik antenowy AF (</w:t>
            </w:r>
            <w:proofErr w:type="spellStart"/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antennafactor</w:t>
            </w:r>
            <w:proofErr w:type="spellEnd"/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) max do 24dB/m dla 1GHz, 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200MHz-1GHz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800MHz-18GHz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color w:val="00B050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18GHz-40GHz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Sieci sztuczne LISN 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-niezależne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jednoprzewodowe 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10 kHz     – 100 MHz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napięcie pracy min. 800V dla zasilania AC i DC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prąd obciążenia min. 100A na linię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MIL-STD 461G oraz 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br/>
              <w:t>NO-06-A200/A500 - procedury PCE-02,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sztuczna LISN 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sieć 3 fazowa 400VAC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9 kHz     – 30 MHz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napięcie pracy min. 400V dla zasilania AC 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prąd obciążenia min. 32A 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CISPR 32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T-LISN do pomiaru zaburzeń asymetrycznych 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na nieekranowanych symetrycznych 2-przewodowych (1-para) sieciach telekomunikacyjnych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 xml:space="preserve">przewodów (4-pary) 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CAT6 (LCL=75dB)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CAT5 (LCL=65dB)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CAT3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symetrycznych linii transmisyjnych UTC do 8-przewodów (do 4-pary)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koncentrycznych linii transmisyjnych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Przełączniki sygnałów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przełącznik  zapewniający automatyczne przełączanie pomiędzy pomiarami emisji przewodzonej na każdej linii (sieci)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przełączania dla pomiarów emisji promieniowanej,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sterowanie przełącznikiem za pomocą automatycznego oprogramowania,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</w:t>
            </w:r>
            <w:proofErr w:type="spellStart"/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zaterminowania</w:t>
            </w:r>
            <w:proofErr w:type="spellEnd"/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linii które nie są w danym momencie mierzone zgodnie z CISPR 32,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Przedwzmacniacz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o zakresie od 9kHz do 40GHz</w:t>
            </w:r>
            <w:r w:rsidR="000C484F"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lub zestaw wzmacniaczy obejmujący zakres  od 9kHz do 40GHz </w:t>
            </w: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moc przedwzmacniacza: min 30dB w całym zakresie od 1MHz  do 40GHz,</w:t>
            </w:r>
          </w:p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Szafy RACK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200E6D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szafy RACK do umieszczenia wszystkich urządzeń pomiarowych.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200E6D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Komputer i Oprogramowanie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komputer - 1 licencja pakietu do edycji tekstu oraz arkuszy kalkulacyjnych,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stołem obrotowym,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masztem antenowym,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>- oprogramowanie do pomiaru zgodnie z przedmiotem zamówienia, pomiar emisji przewodzonej i promieniowanej zgodnie z normami cywilnymi i obronnymi,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możliwość analizy o obróbki danych na niezależnych min. 2 stacjach roboczych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kompatybilne z Win 7/10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200E6D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Odbiornik pomiarowy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E63AE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 zakres częstotliwości od </w:t>
            </w:r>
            <w:r w:rsidR="009E63AE">
              <w:rPr>
                <w:rFonts w:ascii="Myriad Pro Light SemiExt" w:eastAsia="Calibri" w:hAnsi="Myriad Pro Light SemiExt" w:cstheme="minorHAnsi"/>
                <w:color w:val="FF0000"/>
                <w:sz w:val="20"/>
                <w:szCs w:val="20"/>
              </w:rPr>
              <w:t>3</w:t>
            </w: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Hz do 44GHz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umożliwiający pomiar wszystkich parametrów zgodnie z normami niniejszej specyfikacji,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wbudowany system z ustawieniami zgodnie z normami niniejszej specyfikacji,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</w:t>
            </w:r>
            <w:r w:rsidR="00727C11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cy pomiar w czasie rzeczywistym </w:t>
            </w:r>
            <w:r w:rsidR="00727C11" w:rsidRPr="00727C11">
              <w:rPr>
                <w:rFonts w:ascii="Myriad Pro Light SemiExt" w:eastAsia="Calibri" w:hAnsi="Myriad Pro Light SemiExt" w:cstheme="minorHAnsi"/>
                <w:color w:val="FF0000"/>
                <w:sz w:val="20"/>
                <w:szCs w:val="20"/>
              </w:rPr>
              <w:t>o  minimalnej</w:t>
            </w:r>
            <w:r w:rsidR="00622421"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s</w:t>
            </w:r>
            <w:r w:rsidR="00727C11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zerokość okna pomiarowego 80MHz</w:t>
            </w:r>
            <w:r w:rsidR="00622421"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</w:t>
            </w:r>
          </w:p>
          <w:p w:rsidR="00814E51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200E6D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9E63AE" w:rsidRPr="009E63AE" w:rsidRDefault="009E63AE" w:rsidP="000D0659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Dostarczony odbiornik musi zapewniać pełną zgodność (ful</w:t>
            </w:r>
            <w:r w:rsidR="00B81AE1"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l</w:t>
            </w:r>
            <w:bookmarkStart w:id="166" w:name="_GoBack"/>
            <w:bookmarkEnd w:id="166"/>
            <w:r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 xml:space="preserve"> – </w:t>
            </w:r>
            <w:proofErr w:type="spellStart"/>
            <w:r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com</w:t>
            </w:r>
            <w:r w:rsidR="00B81AE1"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p</w:t>
            </w:r>
            <w:r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liance</w:t>
            </w:r>
            <w:proofErr w:type="spellEnd"/>
            <w:r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)</w:t>
            </w:r>
            <w:r w:rsidR="000D0659"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 xml:space="preserve"> z przedstawionymi w </w:t>
            </w:r>
            <w:r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OPZ szczegółowymi wymaganiami. Powyższe musi znaleźć odzwierciedlenia w przedłożonych</w:t>
            </w:r>
            <w:r w:rsidR="000D0659"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 xml:space="preserve"> dla niego </w:t>
            </w:r>
            <w:r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 xml:space="preserve"> dokume</w:t>
            </w:r>
            <w:r w:rsidR="000D0659"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ntach, w tym w świadectwie wzorcowania</w:t>
            </w:r>
            <w:r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200E6D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Tester radiokomunikacyjny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-Obsługujący protokoły: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LTE, WIMAX</w:t>
            </w:r>
            <w:r w:rsidR="00F55D91"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(opcjonalnie) </w:t>
            </w: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, CDMA,</w:t>
            </w:r>
          </w:p>
          <w:p w:rsidR="00814E51" w:rsidRPr="00200E6D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GSM, GPRS, EDGE, GPS, Bluetooth, WLAN, DVB-T, T-DMB,</w:t>
            </w:r>
          </w:p>
          <w:p w:rsidR="00814E51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CMMB, FM Stereo</w:t>
            </w:r>
            <w:r w:rsidR="00F55D91" w:rsidRPr="00200E6D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.</w:t>
            </w:r>
          </w:p>
          <w:p w:rsidR="00A93A8B" w:rsidRPr="00A93A8B" w:rsidRDefault="00282232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rFonts w:ascii="Myriad Pro Light SemiExt" w:hAnsi="Myriad Pro Light SemiExt"/>
                <w:color w:val="FF0000"/>
                <w:sz w:val="20"/>
                <w:szCs w:val="20"/>
                <w:lang w:eastAsia="pl-PL"/>
              </w:rPr>
              <w:t>o</w:t>
            </w:r>
            <w:r w:rsidR="00A93A8B" w:rsidRPr="00A93A8B">
              <w:rPr>
                <w:rFonts w:ascii="Myriad Pro Light SemiExt" w:hAnsi="Myriad Pro Light SemiExt"/>
                <w:color w:val="FF0000"/>
                <w:sz w:val="20"/>
                <w:szCs w:val="20"/>
                <w:lang w:eastAsia="pl-PL"/>
              </w:rPr>
              <w:t xml:space="preserve">bsługa </w:t>
            </w:r>
            <w:r w:rsidR="00A93A8B" w:rsidRPr="00A93A8B">
              <w:rPr>
                <w:rFonts w:ascii="Myriad Pro Light SemiExt" w:hAnsi="Myriad Pro Light SemiExt"/>
                <w:color w:val="FF0000"/>
                <w:sz w:val="20"/>
                <w:szCs w:val="20"/>
                <w:lang w:eastAsia="pl-PL"/>
              </w:rPr>
              <w:t>standardu UMTS</w:t>
            </w:r>
          </w:p>
          <w:p w:rsidR="00F55D91" w:rsidRDefault="00F55D91" w:rsidP="00F55D91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Dopuszcza się dostawę zestawu testerów pokrywających przywołane powyżej standardy.</w:t>
            </w:r>
          </w:p>
          <w:p w:rsidR="00A93A8B" w:rsidRPr="00A93A8B" w:rsidRDefault="00A93A8B" w:rsidP="00A93A8B">
            <w:pPr>
              <w:spacing w:after="120"/>
              <w:rPr>
                <w:rFonts w:ascii="Myriad Pro Light SemiExt" w:hAnsi="Myriad Pro Light SemiExt"/>
                <w:sz w:val="20"/>
                <w:szCs w:val="20"/>
                <w:lang w:eastAsia="pl-PL"/>
              </w:rPr>
            </w:pPr>
            <w:r>
              <w:rPr>
                <w:rFonts w:ascii="Myriad Pro Light SemiExt" w:hAnsi="Myriad Pro Light SemiExt"/>
                <w:color w:val="FF0000"/>
                <w:sz w:val="20"/>
                <w:szCs w:val="20"/>
                <w:lang w:eastAsia="pl-PL"/>
              </w:rPr>
              <w:t>W</w:t>
            </w:r>
            <w:r w:rsidRPr="00A93A8B">
              <w:rPr>
                <w:rFonts w:ascii="Myriad Pro Light SemiExt" w:hAnsi="Myriad Pro Light SemiExt"/>
                <w:color w:val="FF0000"/>
                <w:sz w:val="20"/>
                <w:szCs w:val="20"/>
                <w:lang w:eastAsia="pl-PL"/>
              </w:rPr>
              <w:t xml:space="preserve"> zakresie wymienionych standardów, oczekuje </w:t>
            </w:r>
            <w:r>
              <w:rPr>
                <w:rFonts w:ascii="Myriad Pro Light SemiExt" w:hAnsi="Myriad Pro Light SemiExt"/>
                <w:color w:val="FF0000"/>
                <w:sz w:val="20"/>
                <w:szCs w:val="20"/>
                <w:lang w:eastAsia="pl-PL"/>
              </w:rPr>
              <w:t xml:space="preserve">się </w:t>
            </w:r>
            <w:r w:rsidRPr="00A93A8B">
              <w:rPr>
                <w:rFonts w:ascii="Myriad Pro Light SemiExt" w:hAnsi="Myriad Pro Light SemiExt"/>
                <w:color w:val="FF0000"/>
                <w:sz w:val="20"/>
                <w:szCs w:val="20"/>
                <w:lang w:eastAsia="pl-PL"/>
              </w:rPr>
              <w:t xml:space="preserve">dostawy testera posiadającego typowe/podstawowe wersje np. LTE revision 8. </w:t>
            </w:r>
            <w:r>
              <w:rPr>
                <w:rFonts w:ascii="Myriad Pro Light SemiExt" w:hAnsi="Myriad Pro Light SemiExt"/>
                <w:color w:val="FF0000"/>
                <w:sz w:val="20"/>
                <w:szCs w:val="20"/>
                <w:lang w:eastAsia="pl-PL"/>
              </w:rPr>
              <w:t xml:space="preserve"> T</w:t>
            </w:r>
            <w:r w:rsidRPr="00A93A8B">
              <w:rPr>
                <w:rFonts w:ascii="Myriad Pro Light SemiExt" w:hAnsi="Myriad Pro Light SemiExt"/>
                <w:color w:val="FF0000"/>
                <w:sz w:val="20"/>
                <w:szCs w:val="20"/>
                <w:lang w:eastAsia="pl-PL"/>
              </w:rPr>
              <w:t>ester   powinien zaś mieć możliwość rozbudowy sprzętowej I programowej do nowszych i wyższych wersji.  Przywołana powyżej sytuacja (możliwość rozbudowy) musi mieć miejsce również w każdym urządzeniu w przypadku dostawy zestawu testerów.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Ława pomiarowa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-Ława do pomiarów  mocy zaburzeń </w:t>
            </w: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wg PN-EN 55014-1,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przeniesienia z komory na zewnątrz,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lastRenderedPageBreak/>
              <w:t>-automatyczna zmiana odległości klamry pomiarowej z pomieszczenia CR za pomocą układu sterowania spełniającego limit wg EN 55032,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skalibrowany tor pomiarowy,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skonfigurowane stanowisko do pomiaru mocy zaburzeń,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 wykonania pomiaru za pomocą oprogramowania w komputerze stacjonarnym.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Klamra pomiarowa do ławy pomiarowej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814E51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- Zakres pomiarowy od 30 MHz do 1 GHz </w:t>
            </w:r>
          </w:p>
          <w:p w:rsidR="00814E51" w:rsidRPr="0052233C" w:rsidRDefault="00814E51" w:rsidP="00814E51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Wg PN-EN 55014-1</w:t>
            </w:r>
          </w:p>
        </w:tc>
      </w:tr>
    </w:tbl>
    <w:p w:rsidR="0052233C" w:rsidRDefault="0052233C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D3492C" w:rsidRPr="0052233C" w:rsidRDefault="0052233C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Część 3 -&gt;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odporności promieniowanej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- 50V/m w zakresie od 10kHz do 40GHz zgodnie z MIL-STD-461</w:t>
            </w:r>
          </w:p>
          <w:p w:rsidR="00D3492C" w:rsidRPr="0052233C" w:rsidRDefault="00A31693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- 30V/m  w  zakresie od </w:t>
            </w:r>
            <w:r w:rsidRPr="00A31693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26</w:t>
            </w:r>
            <w:r w:rsidR="00D3492C"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MHz do 6GHz zgodnie z PN-EN 61000-4-3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20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Hz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Moc wzmacniaczy :  spełnienia wymagań dot. Natężenia pola wg PN-EN 61000-4-3 zakresie od 80MHz do 6GHz, 30 V/m z 3 metrów,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i 1 metra 50 V/m  = w zakresie od 10kHz do 40GHz zgodnie z MIL-STD-461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10kHz do 40GHz,</w:t>
            </w:r>
          </w:p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3C7C30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3C7C30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D3492C" w:rsidRPr="003C7C30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-Zakres natężenia min od 1V/m do </w:t>
            </w:r>
            <w:r w:rsidR="00A31693"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500</w:t>
            </w: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V/m,</w:t>
            </w:r>
          </w:p>
          <w:p w:rsidR="00D3492C" w:rsidRPr="003C7C30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3C7C30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3C7C30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3C7C30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Antena do zaburzeń zgodnie z komercyjnymi testami PN-EN 61000-4-3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3C7C30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3C7C30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częstotliwości min. </w:t>
            </w:r>
            <w:r w:rsidR="00273CA6" w:rsidRPr="003C7C30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26</w:t>
            </w:r>
            <w:r w:rsidRPr="003C7C30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MHz-6GHz, </w:t>
            </w:r>
          </w:p>
          <w:p w:rsidR="00D3492C" w:rsidRPr="003C7C30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3C7C30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(Opcjonalnie zestaw dwóch anten)</w:t>
            </w:r>
          </w:p>
          <w:p w:rsidR="00D3492C" w:rsidRPr="003C7C30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3C7C30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współczynnik anten</w:t>
            </w:r>
            <w:r w:rsidR="00273CA6" w:rsidRPr="003C7C30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owy AF  max do 24dB/m dla 1GHz przy odległości 3 m.</w:t>
            </w:r>
          </w:p>
          <w:p w:rsidR="00D3492C" w:rsidRPr="003C7C30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3C7C30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MIL-STD-461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zakres częstotliwości od 10 kHz do 40 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anteny zgodnie z testami  wg.  MIL-STD-461.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Zakres pomiarowy do 18 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 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Komputer z programem 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komputer z monitorem 24 cale,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273C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 zgodnie z aktualnym wydaniem normy EN-61000-4-3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 xml:space="preserve">w płaszczyźnie pomiarowej1,5m x 1,5m pole mierzone w odległości 3m od anteny nadawczej powinno wykazywać jednorodność z tolerancją  (-0dB ÷ +6dB): dla wszystkich punktów pomiarowych (16) w  zakresie 26MHz – 1GHz oraz dla 75% punktów pomiarowych (12) w  zakresie częstotliwości1GHz – </w:t>
            </w:r>
            <w:r w:rsidR="00273CA6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6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GHz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0409AF" w:rsidRDefault="000409AF" w:rsidP="00990DE4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0409AF">
        <w:rPr>
          <w:rFonts w:ascii="Myriad Pro Light SemiExt" w:eastAsia="Calibri" w:hAnsi="Myriad Pro Light SemiExt" w:cs="Arial"/>
          <w:b/>
          <w:sz w:val="24"/>
          <w:szCs w:val="24"/>
        </w:rPr>
        <w:t xml:space="preserve">Zadanie nr 2 – opracowanie dokumentacji projektowej stanowiska do badania odporności urządzeń i systemów techniki morskiej na oddziaływanie pól elektromagnetycznych impulsowych wysokiej mocy wraz z dostawą, montażem, uruchomieniem stanowiska i pełnieniem nadzoru autorskiego. </w:t>
      </w:r>
      <w:r w:rsidRPr="000409AF">
        <w:rPr>
          <w:rFonts w:ascii="Myriad Pro Light SemiExt" w:eastAsia="Calibri" w:hAnsi="Myriad Pro Light SemiExt" w:cs="Arial"/>
          <w:b/>
          <w:sz w:val="24"/>
          <w:szCs w:val="24"/>
        </w:rPr>
        <w:lastRenderedPageBreak/>
        <w:t>Zadanie nr 2 obejmuje swoim zakresem Część 4 (czwartą) przedmiotu zamówienia, tj.:</w:t>
      </w:r>
    </w:p>
    <w:p w:rsidR="000409A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0409A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3492C" w:rsidRPr="0052233C" w:rsidRDefault="0052233C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52233C">
        <w:rPr>
          <w:rFonts w:ascii="Myriad Pro Light SemiExt" w:eastAsia="Calibri" w:hAnsi="Myriad Pro Light SemiExt" w:cs="Arial"/>
          <w:b/>
          <w:sz w:val="24"/>
          <w:szCs w:val="24"/>
        </w:rPr>
        <w:t>Część 4 -&gt;</w:t>
      </w:r>
      <w:r w:rsidRPr="0052233C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Stanowisko </w:t>
      </w:r>
      <w:r w:rsidR="00D3492C" w:rsidRPr="0052233C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do badania odporności urządzeń i systemów techniki morskiej na oddziaływanie pól elektromagnetycznych impulsowych wysokiej mocy (NEMP).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 </w:t>
      </w:r>
    </w:p>
    <w:p w:rsidR="00D3492C" w:rsidRPr="00D3492C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Miejsce zainstalowania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wewnątrz komory, SAC 10m, możliwość pracy na zewnątrz w warunkach pogodowych.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Gabaryty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wymiary linii: 3,6m x 16,4m</w:t>
            </w:r>
            <w:r w:rsid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± 0,3m</w:t>
            </w:r>
          </w:p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badania obiektów do wysokości 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min.</w:t>
            </w:r>
            <w:r w:rsid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1,1m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 NEMP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generator wysokonapięciowy szybkich impulsów podłączany do linii antenowej,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kształt impulsu zgodnie z MIL-STD461G, RS105,</w:t>
            </w:r>
          </w:p>
          <w:p w:rsidR="00D3492C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amplituda </w:t>
            </w:r>
            <w:proofErr w:type="spellStart"/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narażeń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min 50kV/m.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linia radiacyjna do badań zgodnie z MIL-STD461G, RS105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- 1 butla gazu SF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 xml:space="preserve">6 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oraz 1 butla gazu N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>2,</w:t>
            </w:r>
          </w:p>
          <w:p w:rsidR="00C126FB" w:rsidRPr="0052233C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pręt uziemiający z kablem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Urządzenia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kontrolno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pomiarowe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umieszczone w pomieszczeniu sterówki,</w:t>
            </w:r>
          </w:p>
          <w:p w:rsidR="00C126FB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monitor napięcia na wyjściu generatora wraz sensorami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sonda naziemna pola,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Sonda swobodna pola z adapterem,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dielektryczny statyw,</w:t>
            </w:r>
          </w:p>
          <w:p w:rsidR="00D3492C" w:rsidRPr="0052233C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łącza optyczne,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Oscyloskop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52233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pasmom min 1GHz</w:t>
            </w:r>
            <w:r w:rsidR="00D3492C"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52233C" w:rsidRDefault="00703FCD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próbkowanie min 10Gs</w:t>
            </w:r>
            <w:r w:rsidR="00D3492C"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/s,</w:t>
            </w:r>
          </w:p>
          <w:p w:rsidR="00D3492C" w:rsidRPr="0052233C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- 4 kanałowy</w:t>
            </w:r>
            <w:r w:rsid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 możliwość pracy niezależnej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Jednostka sterująca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wskazanie naładowania i ustawienia napięcia ładowania generatora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wskazania i ustawienia ciśnienia azotu i SF6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wyzwalanie impulsu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do zdalnego sterowania z poziomu komputera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komputer z monitorem do obsługi i monitorowania NEMP </w:t>
            </w:r>
          </w:p>
        </w:tc>
      </w:tr>
      <w:tr w:rsidR="00E91FA6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Namiot ekranowany</w:t>
            </w:r>
            <w:r w:rsidR="00DF1CE3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(do badań poza Komorą)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n</w:t>
            </w:r>
            <w:r w:rsidR="00C368D2">
              <w:rPr>
                <w:rFonts w:ascii="Myriad Pro Light SemiExt" w:eastAsia="Calibri" w:hAnsi="Myriad Pro Light SemiExt" w:cs="Arial"/>
                <w:sz w:val="20"/>
                <w:szCs w:val="20"/>
              </w:rPr>
              <w:t>amiot o wymiarach 2m x 2m x</w:t>
            </w: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2 m ± 0,3m ,</w:t>
            </w:r>
          </w:p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filtr  zasilający 240VAC, </w:t>
            </w:r>
          </w:p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wentylacja ,</w:t>
            </w:r>
          </w:p>
          <w:p w:rsidR="00E91FA6" w:rsidRPr="0052233C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panelem przejściowym ze złączem N-N + falowód,</w:t>
            </w:r>
          </w:p>
        </w:tc>
      </w:tr>
      <w:tr w:rsidR="00200E6D" w:rsidRPr="00200E6D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91FA6" w:rsidRPr="0052233C" w:rsidRDefault="000320B2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0320B2">
              <w:rPr>
                <w:rFonts w:ascii="Myriad Pro Light SemiExt" w:eastAsia="Calibri" w:hAnsi="Myriad Pro Light SemiExt" w:cs="Arial"/>
                <w:sz w:val="20"/>
                <w:szCs w:val="20"/>
              </w:rPr>
              <w:t>Materiał do budowy płaszczyzny uziemiającej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320B2" w:rsidRPr="00200E6D" w:rsidRDefault="000320B2" w:rsidP="000320B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siatka 4 rol</w:t>
            </w:r>
            <w:r w:rsidR="00BA6364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ki o wymiarach 25m x 2 m ± 5%. Dopuszcza się możliwość dostawy 8 rolek o wymiarach 25m x 1m ± 5% lub też </w:t>
            </w:r>
            <w:r w:rsidR="00FD48B1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zastosowania </w:t>
            </w:r>
            <w:r w:rsidR="00BA6364"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innej konfiguracji rolek w sposób zapewniający pokrycie powierzchni 50m2 ± 5%.</w:t>
            </w:r>
          </w:p>
          <w:p w:rsidR="00E91FA6" w:rsidRPr="00200E6D" w:rsidRDefault="000320B2" w:rsidP="000320B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200E6D">
              <w:rPr>
                <w:rFonts w:ascii="Myriad Pro Light SemiExt" w:eastAsia="Calibri" w:hAnsi="Myriad Pro Light SemiExt" w:cs="Arial"/>
                <w:sz w:val="20"/>
                <w:szCs w:val="20"/>
              </w:rPr>
              <w:t>- akcesoria montażowe.</w:t>
            </w:r>
          </w:p>
        </w:tc>
      </w:tr>
    </w:tbl>
    <w:p w:rsidR="00D3492C" w:rsidRPr="00D3492C" w:rsidRDefault="00D3492C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D3492C" w:rsidRDefault="00D3492C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3C0775" w:rsidRDefault="003C0775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3C0775" w:rsidRDefault="003C0775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703FCD" w:rsidRDefault="00703FCD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sectPr w:rsidR="00703FCD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15" w:rsidRDefault="00650015" w:rsidP="008F14F3">
      <w:pPr>
        <w:spacing w:after="0" w:line="240" w:lineRule="auto"/>
      </w:pPr>
      <w:r>
        <w:separator/>
      </w:r>
    </w:p>
  </w:endnote>
  <w:endnote w:type="continuationSeparator" w:id="0">
    <w:p w:rsidR="00650015" w:rsidRDefault="00650015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F0" w:rsidRDefault="009657F0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1FE6D99" wp14:editId="38BF5808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FA0EF65" wp14:editId="7C0CA9EA">
          <wp:extent cx="5760720" cy="10680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57F0" w:rsidRDefault="009657F0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15" w:rsidRDefault="00650015" w:rsidP="008F14F3">
      <w:pPr>
        <w:spacing w:after="0" w:line="240" w:lineRule="auto"/>
      </w:pPr>
      <w:r>
        <w:separator/>
      </w:r>
    </w:p>
  </w:footnote>
  <w:footnote w:type="continuationSeparator" w:id="0">
    <w:p w:rsidR="00650015" w:rsidRDefault="00650015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F0" w:rsidRDefault="009657F0">
    <w:pPr>
      <w:pStyle w:val="Nagwek"/>
    </w:pPr>
    <w:r>
      <w:rPr>
        <w:noProof/>
        <w:lang w:eastAsia="pl-PL"/>
      </w:rPr>
      <w:drawing>
        <wp:inline distT="0" distB="0" distL="0" distR="0" wp14:anchorId="5578864D" wp14:editId="0BC50FDE">
          <wp:extent cx="5577840" cy="513715"/>
          <wp:effectExtent l="0" t="0" r="3810" b="63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4E"/>
    <w:multiLevelType w:val="hybridMultilevel"/>
    <w:tmpl w:val="B88C883A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011C2"/>
    <w:multiLevelType w:val="hybridMultilevel"/>
    <w:tmpl w:val="33FA8942"/>
    <w:lvl w:ilvl="0" w:tplc="D9F62EAC">
      <w:start w:val="2"/>
      <w:numFmt w:val="decimal"/>
      <w:lvlText w:val="Zał. 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139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B317E"/>
    <w:multiLevelType w:val="hybridMultilevel"/>
    <w:tmpl w:val="DCAC56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61C0A9E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A064F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D047A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213026"/>
    <w:multiLevelType w:val="multilevel"/>
    <w:tmpl w:val="B7D2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BC254D4"/>
    <w:multiLevelType w:val="hybridMultilevel"/>
    <w:tmpl w:val="1172BB40"/>
    <w:lvl w:ilvl="0" w:tplc="C10ED6A6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63AC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0DA233B4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1C0CEA"/>
    <w:multiLevelType w:val="hybridMultilevel"/>
    <w:tmpl w:val="2A48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A5E80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874DD"/>
    <w:multiLevelType w:val="hybridMultilevel"/>
    <w:tmpl w:val="36DC1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C2BC5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B74C3F"/>
    <w:multiLevelType w:val="multilevel"/>
    <w:tmpl w:val="E2A43B9A"/>
    <w:lvl w:ilvl="0">
      <w:start w:val="1"/>
      <w:numFmt w:val="decimal"/>
      <w:pStyle w:val="Punktator1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18">
    <w:nsid w:val="1A7A7C80"/>
    <w:multiLevelType w:val="hybridMultilevel"/>
    <w:tmpl w:val="3D9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744C2F"/>
    <w:multiLevelType w:val="hybridMultilevel"/>
    <w:tmpl w:val="B3D0B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367C7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D50528"/>
    <w:multiLevelType w:val="hybridMultilevel"/>
    <w:tmpl w:val="107E1C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576961"/>
    <w:multiLevelType w:val="multilevel"/>
    <w:tmpl w:val="D3A87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90D1A74"/>
    <w:multiLevelType w:val="hybridMultilevel"/>
    <w:tmpl w:val="17126130"/>
    <w:lvl w:ilvl="0" w:tplc="D3A610EE">
      <w:start w:val="1"/>
      <w:numFmt w:val="lowerLetter"/>
      <w:lvlText w:val="%1)"/>
      <w:lvlJc w:val="left"/>
      <w:pPr>
        <w:ind w:left="1068" w:hanging="360"/>
      </w:pPr>
      <w:rPr>
        <w:rFonts w:ascii="Myriad Pro Light SemiExt" w:eastAsia="Times New Roman" w:hAnsi="Myriad Pro Light SemiEx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CF86E08"/>
    <w:multiLevelType w:val="hybridMultilevel"/>
    <w:tmpl w:val="027C9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8C15EB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F910E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CD55FC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EE2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21F146E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9CC17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F04277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B445815"/>
    <w:multiLevelType w:val="multilevel"/>
    <w:tmpl w:val="BCF80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C7F0C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841BF8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1F5FC1"/>
    <w:multiLevelType w:val="multilevel"/>
    <w:tmpl w:val="8CD44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42946DA1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3EA38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69C0E36"/>
    <w:multiLevelType w:val="multilevel"/>
    <w:tmpl w:val="3912E7C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pStyle w:val="level9"/>
      <w:lvlText w:val="%2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cs="Times New Roman" w:hint="default"/>
      </w:rPr>
    </w:lvl>
  </w:abstractNum>
  <w:abstractNum w:abstractNumId="40">
    <w:nsid w:val="46B13455"/>
    <w:multiLevelType w:val="multilevel"/>
    <w:tmpl w:val="AA506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C826A67"/>
    <w:multiLevelType w:val="hybridMultilevel"/>
    <w:tmpl w:val="C4BA9160"/>
    <w:lvl w:ilvl="0" w:tplc="9E1413E2">
      <w:start w:val="1"/>
      <w:numFmt w:val="lowerLetter"/>
      <w:pStyle w:val="normalnyliterowany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DB559B5"/>
    <w:multiLevelType w:val="multilevel"/>
    <w:tmpl w:val="9258C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E04401B"/>
    <w:multiLevelType w:val="hybridMultilevel"/>
    <w:tmpl w:val="0FF47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06579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F77414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14D4AE2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35772F4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A8563AC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8C4544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08A4635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0C825DF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7F450D2"/>
    <w:multiLevelType w:val="multilevel"/>
    <w:tmpl w:val="3BCEA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C013B82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D2A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71B57550"/>
    <w:multiLevelType w:val="multilevel"/>
    <w:tmpl w:val="AC441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6670D03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7356F5F"/>
    <w:multiLevelType w:val="hybridMultilevel"/>
    <w:tmpl w:val="942C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DB0F51"/>
    <w:multiLevelType w:val="hybridMultilevel"/>
    <w:tmpl w:val="5B1A8C76"/>
    <w:lvl w:ilvl="0" w:tplc="0415000F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7660DF4">
      <w:start w:val="1"/>
      <w:numFmt w:val="bullet"/>
      <w:lvlText w:val=""/>
      <w:lvlJc w:val="right"/>
      <w:pPr>
        <w:ind w:left="1478" w:hanging="360"/>
      </w:pPr>
      <w:rPr>
        <w:rFonts w:ascii="Symbol" w:hAnsi="Symbol" w:hint="default"/>
      </w:rPr>
    </w:lvl>
    <w:lvl w:ilvl="2" w:tplc="3F7AA096">
      <w:start w:val="1"/>
      <w:numFmt w:val="decimal"/>
      <w:lvlText w:val="Zał. %3."/>
      <w:lvlJc w:val="left"/>
      <w:pPr>
        <w:ind w:left="3338" w:hanging="360"/>
      </w:pPr>
      <w:rPr>
        <w:rFonts w:hint="default"/>
        <w:b/>
        <w:sz w:val="22"/>
        <w:lang w:val="pl-PL"/>
      </w:rPr>
    </w:lvl>
    <w:lvl w:ilvl="3" w:tplc="30B2A53E">
      <w:start w:val="1"/>
      <w:numFmt w:val="decimal"/>
      <w:lvlText w:val="%4."/>
      <w:lvlJc w:val="left"/>
      <w:pPr>
        <w:ind w:left="291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1">
    <w:nsid w:val="7B374D40"/>
    <w:multiLevelType w:val="hybridMultilevel"/>
    <w:tmpl w:val="CA20A708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B2066B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CC26326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E91526E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F6D484B"/>
    <w:multiLevelType w:val="hybridMultilevel"/>
    <w:tmpl w:val="12521828"/>
    <w:lvl w:ilvl="0" w:tplc="740EC612">
      <w:start w:val="3"/>
      <w:numFmt w:val="lowerLetter"/>
      <w:pStyle w:val="Literatora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3"/>
  </w:num>
  <w:num w:numId="2">
    <w:abstractNumId w:val="29"/>
  </w:num>
  <w:num w:numId="3">
    <w:abstractNumId w:val="63"/>
  </w:num>
  <w:num w:numId="4">
    <w:abstractNumId w:val="42"/>
  </w:num>
  <w:num w:numId="5">
    <w:abstractNumId w:val="24"/>
  </w:num>
  <w:num w:numId="6">
    <w:abstractNumId w:val="39"/>
  </w:num>
  <w:num w:numId="7">
    <w:abstractNumId w:val="65"/>
  </w:num>
  <w:num w:numId="8">
    <w:abstractNumId w:val="4"/>
  </w:num>
  <w:num w:numId="9">
    <w:abstractNumId w:val="9"/>
  </w:num>
  <w:num w:numId="10">
    <w:abstractNumId w:val="60"/>
  </w:num>
  <w:num w:numId="11">
    <w:abstractNumId w:val="1"/>
  </w:num>
  <w:num w:numId="12">
    <w:abstractNumId w:val="36"/>
  </w:num>
  <w:num w:numId="13">
    <w:abstractNumId w:val="47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49"/>
  </w:num>
  <w:num w:numId="17">
    <w:abstractNumId w:val="4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7"/>
  </w:num>
  <w:num w:numId="21">
    <w:abstractNumId w:val="32"/>
  </w:num>
  <w:num w:numId="22">
    <w:abstractNumId w:val="59"/>
  </w:num>
  <w:num w:numId="23">
    <w:abstractNumId w:val="3"/>
  </w:num>
  <w:num w:numId="24">
    <w:abstractNumId w:val="11"/>
  </w:num>
  <w:num w:numId="25">
    <w:abstractNumId w:val="6"/>
  </w:num>
  <w:num w:numId="26">
    <w:abstractNumId w:val="26"/>
  </w:num>
  <w:num w:numId="27">
    <w:abstractNumId w:val="5"/>
  </w:num>
  <w:num w:numId="28">
    <w:abstractNumId w:val="51"/>
  </w:num>
  <w:num w:numId="29">
    <w:abstractNumId w:val="5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30"/>
  </w:num>
  <w:num w:numId="33">
    <w:abstractNumId w:val="35"/>
  </w:num>
  <w:num w:numId="34">
    <w:abstractNumId w:val="52"/>
  </w:num>
  <w:num w:numId="35">
    <w:abstractNumId w:val="7"/>
  </w:num>
  <w:num w:numId="36">
    <w:abstractNumId w:val="50"/>
  </w:num>
  <w:num w:numId="37">
    <w:abstractNumId w:val="14"/>
  </w:num>
  <w:num w:numId="38">
    <w:abstractNumId w:val="25"/>
  </w:num>
  <w:num w:numId="39">
    <w:abstractNumId w:val="54"/>
  </w:num>
  <w:num w:numId="40">
    <w:abstractNumId w:val="18"/>
  </w:num>
  <w:num w:numId="41">
    <w:abstractNumId w:val="33"/>
  </w:num>
  <w:num w:numId="42">
    <w:abstractNumId w:val="41"/>
  </w:num>
  <w:num w:numId="43">
    <w:abstractNumId w:val="19"/>
  </w:num>
  <w:num w:numId="44">
    <w:abstractNumId w:val="8"/>
  </w:num>
  <w:num w:numId="45">
    <w:abstractNumId w:val="23"/>
  </w:num>
  <w:num w:numId="46">
    <w:abstractNumId w:val="16"/>
  </w:num>
  <w:num w:numId="47">
    <w:abstractNumId w:val="40"/>
  </w:num>
  <w:num w:numId="48">
    <w:abstractNumId w:val="64"/>
  </w:num>
  <w:num w:numId="49">
    <w:abstractNumId w:val="22"/>
  </w:num>
  <w:num w:numId="50">
    <w:abstractNumId w:val="34"/>
  </w:num>
  <w:num w:numId="51">
    <w:abstractNumId w:val="62"/>
  </w:num>
  <w:num w:numId="52">
    <w:abstractNumId w:val="48"/>
  </w:num>
  <w:num w:numId="53">
    <w:abstractNumId w:val="46"/>
  </w:num>
  <w:num w:numId="54">
    <w:abstractNumId w:val="38"/>
  </w:num>
  <w:num w:numId="55">
    <w:abstractNumId w:val="57"/>
  </w:num>
  <w:num w:numId="56">
    <w:abstractNumId w:val="45"/>
  </w:num>
  <w:num w:numId="57">
    <w:abstractNumId w:val="10"/>
  </w:num>
  <w:num w:numId="58">
    <w:abstractNumId w:val="31"/>
  </w:num>
  <w:num w:numId="59">
    <w:abstractNumId w:val="27"/>
  </w:num>
  <w:num w:numId="60">
    <w:abstractNumId w:val="2"/>
  </w:num>
  <w:num w:numId="61">
    <w:abstractNumId w:val="21"/>
  </w:num>
  <w:num w:numId="62">
    <w:abstractNumId w:val="13"/>
  </w:num>
  <w:num w:numId="63">
    <w:abstractNumId w:val="58"/>
  </w:num>
  <w:num w:numId="64">
    <w:abstractNumId w:val="43"/>
  </w:num>
  <w:num w:numId="65">
    <w:abstractNumId w:val="0"/>
  </w:num>
  <w:num w:numId="66">
    <w:abstractNumId w:val="15"/>
  </w:num>
  <w:num w:numId="67">
    <w:abstractNumId w:val="61"/>
  </w:num>
  <w:num w:numId="68">
    <w:abstractNumId w:val="20"/>
  </w:num>
  <w:num w:numId="69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2FE"/>
    <w:rsid w:val="00031C50"/>
    <w:rsid w:val="000320B2"/>
    <w:rsid w:val="000331E1"/>
    <w:rsid w:val="000409AF"/>
    <w:rsid w:val="00057110"/>
    <w:rsid w:val="000627AB"/>
    <w:rsid w:val="00071D2B"/>
    <w:rsid w:val="000722B6"/>
    <w:rsid w:val="00077103"/>
    <w:rsid w:val="00077C64"/>
    <w:rsid w:val="00080783"/>
    <w:rsid w:val="00090384"/>
    <w:rsid w:val="000943E4"/>
    <w:rsid w:val="000A03DC"/>
    <w:rsid w:val="000B4A9C"/>
    <w:rsid w:val="000B5CA8"/>
    <w:rsid w:val="000C1C74"/>
    <w:rsid w:val="000C3D8F"/>
    <w:rsid w:val="000C3DC4"/>
    <w:rsid w:val="000C484F"/>
    <w:rsid w:val="000C562A"/>
    <w:rsid w:val="000C6BC4"/>
    <w:rsid w:val="000D0659"/>
    <w:rsid w:val="000E2FB1"/>
    <w:rsid w:val="000E67A4"/>
    <w:rsid w:val="000F0849"/>
    <w:rsid w:val="000F218B"/>
    <w:rsid w:val="000F260B"/>
    <w:rsid w:val="000F3472"/>
    <w:rsid w:val="000F4407"/>
    <w:rsid w:val="000F7FF6"/>
    <w:rsid w:val="001025B8"/>
    <w:rsid w:val="00110C3C"/>
    <w:rsid w:val="001141A5"/>
    <w:rsid w:val="001250C2"/>
    <w:rsid w:val="001476F6"/>
    <w:rsid w:val="00152E1A"/>
    <w:rsid w:val="00153AEC"/>
    <w:rsid w:val="00173796"/>
    <w:rsid w:val="00191BC2"/>
    <w:rsid w:val="00195121"/>
    <w:rsid w:val="001A231D"/>
    <w:rsid w:val="001A6622"/>
    <w:rsid w:val="001A7A0B"/>
    <w:rsid w:val="001B016D"/>
    <w:rsid w:val="001B175E"/>
    <w:rsid w:val="001C1381"/>
    <w:rsid w:val="001C15EE"/>
    <w:rsid w:val="001D0990"/>
    <w:rsid w:val="001D7D1B"/>
    <w:rsid w:val="001F0882"/>
    <w:rsid w:val="00200E6D"/>
    <w:rsid w:val="00207DCA"/>
    <w:rsid w:val="002159C4"/>
    <w:rsid w:val="00235C12"/>
    <w:rsid w:val="00247C94"/>
    <w:rsid w:val="002535D7"/>
    <w:rsid w:val="002645FA"/>
    <w:rsid w:val="00264D87"/>
    <w:rsid w:val="00265B14"/>
    <w:rsid w:val="00267767"/>
    <w:rsid w:val="00273CA6"/>
    <w:rsid w:val="00274A2A"/>
    <w:rsid w:val="00282232"/>
    <w:rsid w:val="00285959"/>
    <w:rsid w:val="00285A53"/>
    <w:rsid w:val="002876B7"/>
    <w:rsid w:val="002A5530"/>
    <w:rsid w:val="002B37DF"/>
    <w:rsid w:val="002B4316"/>
    <w:rsid w:val="002C4E7E"/>
    <w:rsid w:val="002E73E4"/>
    <w:rsid w:val="002F06EF"/>
    <w:rsid w:val="00301E5C"/>
    <w:rsid w:val="00304162"/>
    <w:rsid w:val="00312042"/>
    <w:rsid w:val="0031337D"/>
    <w:rsid w:val="003159C7"/>
    <w:rsid w:val="00315D02"/>
    <w:rsid w:val="003267DA"/>
    <w:rsid w:val="00327517"/>
    <w:rsid w:val="00330ED4"/>
    <w:rsid w:val="0034235E"/>
    <w:rsid w:val="00345B49"/>
    <w:rsid w:val="003462E2"/>
    <w:rsid w:val="00350D92"/>
    <w:rsid w:val="00352CC3"/>
    <w:rsid w:val="003732A0"/>
    <w:rsid w:val="003A4E9B"/>
    <w:rsid w:val="003B08A4"/>
    <w:rsid w:val="003B243F"/>
    <w:rsid w:val="003C0775"/>
    <w:rsid w:val="003C1696"/>
    <w:rsid w:val="003C29A9"/>
    <w:rsid w:val="003C3229"/>
    <w:rsid w:val="003C5027"/>
    <w:rsid w:val="003C7C30"/>
    <w:rsid w:val="003D2134"/>
    <w:rsid w:val="003D2F40"/>
    <w:rsid w:val="003D414D"/>
    <w:rsid w:val="003E5B9A"/>
    <w:rsid w:val="003E5EC0"/>
    <w:rsid w:val="003E7B44"/>
    <w:rsid w:val="003F3EB6"/>
    <w:rsid w:val="00424DC1"/>
    <w:rsid w:val="00436C8D"/>
    <w:rsid w:val="00440EBE"/>
    <w:rsid w:val="00443B78"/>
    <w:rsid w:val="004528B0"/>
    <w:rsid w:val="0046166E"/>
    <w:rsid w:val="00462FCB"/>
    <w:rsid w:val="00464759"/>
    <w:rsid w:val="00483252"/>
    <w:rsid w:val="00486415"/>
    <w:rsid w:val="00497F87"/>
    <w:rsid w:val="004A0083"/>
    <w:rsid w:val="004B0009"/>
    <w:rsid w:val="004B45EE"/>
    <w:rsid w:val="004B7CE4"/>
    <w:rsid w:val="004C3DC0"/>
    <w:rsid w:val="004C3F25"/>
    <w:rsid w:val="004C69C0"/>
    <w:rsid w:val="004D1279"/>
    <w:rsid w:val="004D3996"/>
    <w:rsid w:val="004F444D"/>
    <w:rsid w:val="00502569"/>
    <w:rsid w:val="0051143D"/>
    <w:rsid w:val="00511E5F"/>
    <w:rsid w:val="00513E84"/>
    <w:rsid w:val="0052233C"/>
    <w:rsid w:val="0052343E"/>
    <w:rsid w:val="005423B3"/>
    <w:rsid w:val="00543203"/>
    <w:rsid w:val="00547C21"/>
    <w:rsid w:val="0055045E"/>
    <w:rsid w:val="0055125C"/>
    <w:rsid w:val="00551B4F"/>
    <w:rsid w:val="0055599B"/>
    <w:rsid w:val="00564B66"/>
    <w:rsid w:val="005809AA"/>
    <w:rsid w:val="005855C5"/>
    <w:rsid w:val="0059531A"/>
    <w:rsid w:val="005C1210"/>
    <w:rsid w:val="005D3B67"/>
    <w:rsid w:val="005D48F6"/>
    <w:rsid w:val="005E1C5E"/>
    <w:rsid w:val="005E495B"/>
    <w:rsid w:val="005E544B"/>
    <w:rsid w:val="005F5F6F"/>
    <w:rsid w:val="00604FAA"/>
    <w:rsid w:val="006142F7"/>
    <w:rsid w:val="00622421"/>
    <w:rsid w:val="0063301A"/>
    <w:rsid w:val="00640483"/>
    <w:rsid w:val="00650015"/>
    <w:rsid w:val="00651DAF"/>
    <w:rsid w:val="006634C0"/>
    <w:rsid w:val="00666313"/>
    <w:rsid w:val="00666A8C"/>
    <w:rsid w:val="00667F10"/>
    <w:rsid w:val="00671F9D"/>
    <w:rsid w:val="00680B60"/>
    <w:rsid w:val="0068455E"/>
    <w:rsid w:val="00685E27"/>
    <w:rsid w:val="00693578"/>
    <w:rsid w:val="0069639F"/>
    <w:rsid w:val="00696437"/>
    <w:rsid w:val="006A1C78"/>
    <w:rsid w:val="006A4AA4"/>
    <w:rsid w:val="006A642A"/>
    <w:rsid w:val="006B7F5A"/>
    <w:rsid w:val="006C2D4B"/>
    <w:rsid w:val="006D5724"/>
    <w:rsid w:val="007033AD"/>
    <w:rsid w:val="00703FCD"/>
    <w:rsid w:val="00704A0D"/>
    <w:rsid w:val="00712430"/>
    <w:rsid w:val="00714622"/>
    <w:rsid w:val="00715CF8"/>
    <w:rsid w:val="00715E6C"/>
    <w:rsid w:val="00727C11"/>
    <w:rsid w:val="00735498"/>
    <w:rsid w:val="0074321D"/>
    <w:rsid w:val="00744A6E"/>
    <w:rsid w:val="00752B5C"/>
    <w:rsid w:val="00756BCD"/>
    <w:rsid w:val="00761C38"/>
    <w:rsid w:val="00765BD1"/>
    <w:rsid w:val="0077356F"/>
    <w:rsid w:val="007749CB"/>
    <w:rsid w:val="007867CD"/>
    <w:rsid w:val="00791C65"/>
    <w:rsid w:val="007957FE"/>
    <w:rsid w:val="007A127D"/>
    <w:rsid w:val="007A475C"/>
    <w:rsid w:val="007E2166"/>
    <w:rsid w:val="007E6224"/>
    <w:rsid w:val="007E7663"/>
    <w:rsid w:val="007F76EE"/>
    <w:rsid w:val="007F7B76"/>
    <w:rsid w:val="00806658"/>
    <w:rsid w:val="0081163F"/>
    <w:rsid w:val="00814E51"/>
    <w:rsid w:val="0083337D"/>
    <w:rsid w:val="00845752"/>
    <w:rsid w:val="00852B7B"/>
    <w:rsid w:val="00854BE7"/>
    <w:rsid w:val="00863C83"/>
    <w:rsid w:val="0086496A"/>
    <w:rsid w:val="00864BE6"/>
    <w:rsid w:val="00870B7E"/>
    <w:rsid w:val="00873D04"/>
    <w:rsid w:val="00877596"/>
    <w:rsid w:val="0088241C"/>
    <w:rsid w:val="008853AE"/>
    <w:rsid w:val="00887958"/>
    <w:rsid w:val="008A2ABB"/>
    <w:rsid w:val="008A32AA"/>
    <w:rsid w:val="008A600D"/>
    <w:rsid w:val="008A6D94"/>
    <w:rsid w:val="008B53DD"/>
    <w:rsid w:val="008B6A30"/>
    <w:rsid w:val="008C7FA1"/>
    <w:rsid w:val="008D1A2E"/>
    <w:rsid w:val="008D6C43"/>
    <w:rsid w:val="008E0439"/>
    <w:rsid w:val="008F14F3"/>
    <w:rsid w:val="008F3942"/>
    <w:rsid w:val="00900AB6"/>
    <w:rsid w:val="00907578"/>
    <w:rsid w:val="00910C11"/>
    <w:rsid w:val="00937CDE"/>
    <w:rsid w:val="0095434B"/>
    <w:rsid w:val="0095691F"/>
    <w:rsid w:val="009657F0"/>
    <w:rsid w:val="0096635D"/>
    <w:rsid w:val="00966F2F"/>
    <w:rsid w:val="0097383C"/>
    <w:rsid w:val="0098104F"/>
    <w:rsid w:val="009847D6"/>
    <w:rsid w:val="00987D69"/>
    <w:rsid w:val="00990DE4"/>
    <w:rsid w:val="00997782"/>
    <w:rsid w:val="009A7B5C"/>
    <w:rsid w:val="009C0680"/>
    <w:rsid w:val="009C56F2"/>
    <w:rsid w:val="009D49B9"/>
    <w:rsid w:val="009E09D7"/>
    <w:rsid w:val="009E1DEC"/>
    <w:rsid w:val="009E205A"/>
    <w:rsid w:val="009E25A6"/>
    <w:rsid w:val="009E63AE"/>
    <w:rsid w:val="009E64E1"/>
    <w:rsid w:val="009F2343"/>
    <w:rsid w:val="009F5CBF"/>
    <w:rsid w:val="00A10F24"/>
    <w:rsid w:val="00A24053"/>
    <w:rsid w:val="00A25059"/>
    <w:rsid w:val="00A31693"/>
    <w:rsid w:val="00A31F94"/>
    <w:rsid w:val="00A37030"/>
    <w:rsid w:val="00A3777E"/>
    <w:rsid w:val="00A553B3"/>
    <w:rsid w:val="00A6039A"/>
    <w:rsid w:val="00A62ACB"/>
    <w:rsid w:val="00A6499D"/>
    <w:rsid w:val="00A71B07"/>
    <w:rsid w:val="00A80FED"/>
    <w:rsid w:val="00A81063"/>
    <w:rsid w:val="00A93A8B"/>
    <w:rsid w:val="00AB6168"/>
    <w:rsid w:val="00AC1FDA"/>
    <w:rsid w:val="00AC4C15"/>
    <w:rsid w:val="00AC7B2B"/>
    <w:rsid w:val="00AE01B0"/>
    <w:rsid w:val="00AE4D1F"/>
    <w:rsid w:val="00AE5B2D"/>
    <w:rsid w:val="00AE7694"/>
    <w:rsid w:val="00AF276D"/>
    <w:rsid w:val="00B10A36"/>
    <w:rsid w:val="00B11776"/>
    <w:rsid w:val="00B1658A"/>
    <w:rsid w:val="00B23CEF"/>
    <w:rsid w:val="00B25EC1"/>
    <w:rsid w:val="00B30A17"/>
    <w:rsid w:val="00B31250"/>
    <w:rsid w:val="00B32537"/>
    <w:rsid w:val="00B32BA2"/>
    <w:rsid w:val="00B33021"/>
    <w:rsid w:val="00B3362E"/>
    <w:rsid w:val="00B55C15"/>
    <w:rsid w:val="00B63902"/>
    <w:rsid w:val="00B7164E"/>
    <w:rsid w:val="00B74118"/>
    <w:rsid w:val="00B81ADF"/>
    <w:rsid w:val="00B81AE1"/>
    <w:rsid w:val="00B90307"/>
    <w:rsid w:val="00B9732C"/>
    <w:rsid w:val="00BA3330"/>
    <w:rsid w:val="00BA6364"/>
    <w:rsid w:val="00BC1330"/>
    <w:rsid w:val="00BC33BD"/>
    <w:rsid w:val="00BD0877"/>
    <w:rsid w:val="00BD419B"/>
    <w:rsid w:val="00BE13A7"/>
    <w:rsid w:val="00BF1A26"/>
    <w:rsid w:val="00BF1AB3"/>
    <w:rsid w:val="00C01866"/>
    <w:rsid w:val="00C111EE"/>
    <w:rsid w:val="00C126FB"/>
    <w:rsid w:val="00C1572D"/>
    <w:rsid w:val="00C2050C"/>
    <w:rsid w:val="00C25995"/>
    <w:rsid w:val="00C368D2"/>
    <w:rsid w:val="00C45C45"/>
    <w:rsid w:val="00C7281A"/>
    <w:rsid w:val="00C773DA"/>
    <w:rsid w:val="00C807E9"/>
    <w:rsid w:val="00C87E4B"/>
    <w:rsid w:val="00CA2F83"/>
    <w:rsid w:val="00CA3153"/>
    <w:rsid w:val="00CA55F9"/>
    <w:rsid w:val="00CB6294"/>
    <w:rsid w:val="00CF6E5D"/>
    <w:rsid w:val="00D07EE7"/>
    <w:rsid w:val="00D13EA1"/>
    <w:rsid w:val="00D14B14"/>
    <w:rsid w:val="00D24A49"/>
    <w:rsid w:val="00D3492C"/>
    <w:rsid w:val="00D36CC9"/>
    <w:rsid w:val="00D419F2"/>
    <w:rsid w:val="00D41A41"/>
    <w:rsid w:val="00D761DA"/>
    <w:rsid w:val="00D80A37"/>
    <w:rsid w:val="00D8359F"/>
    <w:rsid w:val="00D85B44"/>
    <w:rsid w:val="00D90139"/>
    <w:rsid w:val="00DB090D"/>
    <w:rsid w:val="00DB19CF"/>
    <w:rsid w:val="00DC4C6C"/>
    <w:rsid w:val="00DC7E1B"/>
    <w:rsid w:val="00DE04DF"/>
    <w:rsid w:val="00DE422B"/>
    <w:rsid w:val="00DE5EED"/>
    <w:rsid w:val="00DF1CE3"/>
    <w:rsid w:val="00DF548A"/>
    <w:rsid w:val="00DF6160"/>
    <w:rsid w:val="00E029B7"/>
    <w:rsid w:val="00E05EA7"/>
    <w:rsid w:val="00E226BF"/>
    <w:rsid w:val="00E2328B"/>
    <w:rsid w:val="00E260AF"/>
    <w:rsid w:val="00E26C78"/>
    <w:rsid w:val="00E30DE6"/>
    <w:rsid w:val="00E34ABD"/>
    <w:rsid w:val="00E37DB5"/>
    <w:rsid w:val="00E524C7"/>
    <w:rsid w:val="00E57E1B"/>
    <w:rsid w:val="00E61C87"/>
    <w:rsid w:val="00E7223B"/>
    <w:rsid w:val="00E73E79"/>
    <w:rsid w:val="00E776CF"/>
    <w:rsid w:val="00E86ADB"/>
    <w:rsid w:val="00E8791B"/>
    <w:rsid w:val="00E91FA6"/>
    <w:rsid w:val="00E92A97"/>
    <w:rsid w:val="00E962BA"/>
    <w:rsid w:val="00EA625A"/>
    <w:rsid w:val="00EB1D84"/>
    <w:rsid w:val="00EB3397"/>
    <w:rsid w:val="00EB6D5C"/>
    <w:rsid w:val="00EB6DB8"/>
    <w:rsid w:val="00EC7B32"/>
    <w:rsid w:val="00EC7D07"/>
    <w:rsid w:val="00ED1AC8"/>
    <w:rsid w:val="00ED46AA"/>
    <w:rsid w:val="00EE0608"/>
    <w:rsid w:val="00EE0AE6"/>
    <w:rsid w:val="00EE5633"/>
    <w:rsid w:val="00EE73B1"/>
    <w:rsid w:val="00EF0A1B"/>
    <w:rsid w:val="00EF7332"/>
    <w:rsid w:val="00F10A92"/>
    <w:rsid w:val="00F17F74"/>
    <w:rsid w:val="00F33D3A"/>
    <w:rsid w:val="00F5440D"/>
    <w:rsid w:val="00F55D91"/>
    <w:rsid w:val="00F61303"/>
    <w:rsid w:val="00F62E2D"/>
    <w:rsid w:val="00F73B42"/>
    <w:rsid w:val="00F763C4"/>
    <w:rsid w:val="00FA793E"/>
    <w:rsid w:val="00FB1F6A"/>
    <w:rsid w:val="00FC7C18"/>
    <w:rsid w:val="00FD1EFF"/>
    <w:rsid w:val="00FD2FB2"/>
    <w:rsid w:val="00FD48B1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D0DA-5004-4767-85A3-81565D81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4445</Words>
  <Characters>26670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31053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Piotr Nisgorski</cp:lastModifiedBy>
  <cp:revision>12</cp:revision>
  <cp:lastPrinted>2019-07-08T08:28:00Z</cp:lastPrinted>
  <dcterms:created xsi:type="dcterms:W3CDTF">2019-09-13T09:16:00Z</dcterms:created>
  <dcterms:modified xsi:type="dcterms:W3CDTF">2019-09-13T11:43:00Z</dcterms:modified>
</cp:coreProperties>
</file>